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365E9" w14:textId="77777777" w:rsidR="00655F19" w:rsidRPr="00CB52C7" w:rsidRDefault="00655F19" w:rsidP="00655F19">
      <w:pPr>
        <w:autoSpaceDE w:val="0"/>
        <w:autoSpaceDN w:val="0"/>
        <w:adjustRightInd w:val="0"/>
        <w:rPr>
          <w:rFonts w:asciiTheme="minorHAnsi" w:hAnsiTheme="minorHAnsi" w:cstheme="minorHAnsi"/>
          <w:b/>
          <w:bCs/>
          <w:szCs w:val="19"/>
        </w:rPr>
      </w:pPr>
    </w:p>
    <w:p w14:paraId="6486B3D8" w14:textId="77777777" w:rsidR="005549BD" w:rsidRDefault="005549BD" w:rsidP="00655F19">
      <w:pPr>
        <w:autoSpaceDE w:val="0"/>
        <w:autoSpaceDN w:val="0"/>
        <w:adjustRightInd w:val="0"/>
        <w:jc w:val="center"/>
        <w:rPr>
          <w:rFonts w:asciiTheme="minorHAnsi" w:hAnsiTheme="minorHAnsi" w:cstheme="minorHAnsi"/>
          <w:b/>
          <w:bCs/>
          <w:szCs w:val="19"/>
        </w:rPr>
      </w:pPr>
    </w:p>
    <w:p w14:paraId="3FE94B39" w14:textId="4E6DC761" w:rsidR="00655F19" w:rsidRPr="00CB52C7" w:rsidRDefault="001426CD" w:rsidP="00655F19">
      <w:pPr>
        <w:autoSpaceDE w:val="0"/>
        <w:autoSpaceDN w:val="0"/>
        <w:adjustRightInd w:val="0"/>
        <w:jc w:val="center"/>
        <w:rPr>
          <w:rFonts w:asciiTheme="minorHAnsi" w:hAnsiTheme="minorHAnsi" w:cstheme="minorHAnsi"/>
          <w:b/>
          <w:bCs/>
          <w:szCs w:val="19"/>
        </w:rPr>
      </w:pPr>
      <w:proofErr w:type="spellStart"/>
      <w:r>
        <w:rPr>
          <w:rFonts w:asciiTheme="minorHAnsi" w:hAnsiTheme="minorHAnsi" w:cstheme="minorHAnsi"/>
          <w:b/>
          <w:bCs/>
          <w:szCs w:val="19"/>
        </w:rPr>
        <w:t>Výzva</w:t>
      </w:r>
      <w:proofErr w:type="spellEnd"/>
      <w:r>
        <w:rPr>
          <w:rFonts w:asciiTheme="minorHAnsi" w:hAnsiTheme="minorHAnsi" w:cstheme="minorHAnsi"/>
          <w:b/>
          <w:bCs/>
          <w:szCs w:val="19"/>
        </w:rPr>
        <w:t xml:space="preserve"> </w:t>
      </w:r>
      <w:proofErr w:type="spellStart"/>
      <w:r>
        <w:rPr>
          <w:rFonts w:asciiTheme="minorHAnsi" w:hAnsiTheme="minorHAnsi" w:cstheme="minorHAnsi"/>
          <w:b/>
          <w:bCs/>
          <w:szCs w:val="19"/>
        </w:rPr>
        <w:t>na</w:t>
      </w:r>
      <w:proofErr w:type="spellEnd"/>
      <w:r>
        <w:rPr>
          <w:rFonts w:asciiTheme="minorHAnsi" w:hAnsiTheme="minorHAnsi" w:cstheme="minorHAnsi"/>
          <w:b/>
          <w:bCs/>
          <w:szCs w:val="19"/>
        </w:rPr>
        <w:t xml:space="preserve"> </w:t>
      </w:r>
      <w:proofErr w:type="spellStart"/>
      <w:r>
        <w:rPr>
          <w:rFonts w:asciiTheme="minorHAnsi" w:hAnsiTheme="minorHAnsi" w:cstheme="minorHAnsi"/>
          <w:b/>
          <w:bCs/>
          <w:szCs w:val="19"/>
        </w:rPr>
        <w:t>predloženie</w:t>
      </w:r>
      <w:proofErr w:type="spellEnd"/>
      <w:r>
        <w:rPr>
          <w:rFonts w:asciiTheme="minorHAnsi" w:hAnsiTheme="minorHAnsi" w:cstheme="minorHAnsi"/>
          <w:b/>
          <w:bCs/>
          <w:szCs w:val="19"/>
        </w:rPr>
        <w:t xml:space="preserve"> </w:t>
      </w:r>
      <w:proofErr w:type="spellStart"/>
      <w:r>
        <w:rPr>
          <w:rFonts w:asciiTheme="minorHAnsi" w:hAnsiTheme="minorHAnsi" w:cstheme="minorHAnsi"/>
          <w:b/>
          <w:bCs/>
          <w:szCs w:val="19"/>
        </w:rPr>
        <w:t>ponuky</w:t>
      </w:r>
      <w:proofErr w:type="spellEnd"/>
      <w:r>
        <w:rPr>
          <w:rFonts w:asciiTheme="minorHAnsi" w:hAnsiTheme="minorHAnsi" w:cstheme="minorHAnsi"/>
          <w:b/>
          <w:bCs/>
          <w:szCs w:val="19"/>
        </w:rPr>
        <w:t xml:space="preserve"> </w:t>
      </w:r>
    </w:p>
    <w:p w14:paraId="73F7B0A8" w14:textId="77777777" w:rsidR="00655F19" w:rsidRPr="00CB52C7" w:rsidRDefault="00655F19" w:rsidP="003B59B1">
      <w:pPr>
        <w:autoSpaceDE w:val="0"/>
        <w:autoSpaceDN w:val="0"/>
        <w:adjustRightInd w:val="0"/>
        <w:jc w:val="center"/>
        <w:rPr>
          <w:rFonts w:asciiTheme="minorHAnsi" w:hAnsiTheme="minorHAnsi" w:cstheme="minorHAnsi"/>
          <w:szCs w:val="19"/>
        </w:rPr>
      </w:pPr>
    </w:p>
    <w:p w14:paraId="5A98B4BC" w14:textId="58125FE9" w:rsidR="00655F19" w:rsidRPr="00CB52C7" w:rsidRDefault="009C4BBA" w:rsidP="00655F19">
      <w:pPr>
        <w:pBdr>
          <w:bottom w:val="single" w:sz="4" w:space="0" w:color="auto"/>
        </w:pBdr>
        <w:autoSpaceDE w:val="0"/>
        <w:autoSpaceDN w:val="0"/>
        <w:adjustRightInd w:val="0"/>
        <w:jc w:val="center"/>
        <w:rPr>
          <w:rFonts w:asciiTheme="minorHAnsi" w:hAnsiTheme="minorHAnsi" w:cstheme="minorHAnsi"/>
          <w:color w:val="000000"/>
          <w:szCs w:val="19"/>
        </w:rPr>
      </w:pPr>
      <w:r>
        <w:rPr>
          <w:rFonts w:asciiTheme="minorHAnsi" w:hAnsiTheme="minorHAnsi" w:cstheme="minorHAnsi"/>
          <w:color w:val="000000"/>
          <w:szCs w:val="19"/>
        </w:rPr>
        <w:t xml:space="preserve">Ivan </w:t>
      </w:r>
      <w:proofErr w:type="spellStart"/>
      <w:r>
        <w:rPr>
          <w:rFonts w:asciiTheme="minorHAnsi" w:hAnsiTheme="minorHAnsi" w:cstheme="minorHAnsi"/>
          <w:color w:val="000000"/>
          <w:szCs w:val="19"/>
        </w:rPr>
        <w:t>Littva</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Dielnice</w:t>
      </w:r>
      <w:proofErr w:type="spellEnd"/>
      <w:r>
        <w:rPr>
          <w:rFonts w:asciiTheme="minorHAnsi" w:hAnsiTheme="minorHAnsi" w:cstheme="minorHAnsi"/>
          <w:color w:val="000000"/>
          <w:szCs w:val="19"/>
        </w:rPr>
        <w:t xml:space="preserve"> 788/2, 034 84 </w:t>
      </w:r>
      <w:proofErr w:type="spellStart"/>
      <w:r>
        <w:rPr>
          <w:rFonts w:asciiTheme="minorHAnsi" w:hAnsiTheme="minorHAnsi" w:cstheme="minorHAnsi"/>
          <w:color w:val="000000"/>
          <w:szCs w:val="19"/>
        </w:rPr>
        <w:t>Liptovské</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Sliače</w:t>
      </w:r>
      <w:proofErr w:type="spellEnd"/>
    </w:p>
    <w:p w14:paraId="2F5A80B1" w14:textId="77777777" w:rsidR="00655F19" w:rsidRPr="00CB52C7" w:rsidRDefault="00655F19" w:rsidP="00655F19">
      <w:pPr>
        <w:pBdr>
          <w:bottom w:val="single" w:sz="4" w:space="0" w:color="auto"/>
        </w:pBdr>
        <w:autoSpaceDE w:val="0"/>
        <w:autoSpaceDN w:val="0"/>
        <w:adjustRightInd w:val="0"/>
        <w:rPr>
          <w:rFonts w:asciiTheme="minorHAnsi" w:hAnsiTheme="minorHAnsi" w:cstheme="minorHAnsi"/>
          <w:color w:val="000000"/>
          <w:szCs w:val="19"/>
        </w:rPr>
      </w:pPr>
    </w:p>
    <w:p w14:paraId="3E07D9D9" w14:textId="77777777"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 </w:t>
      </w:r>
    </w:p>
    <w:p w14:paraId="4E3D219D"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39AA1D18" w14:textId="1EAE5CFB" w:rsidR="00655F19" w:rsidRDefault="00655F19" w:rsidP="00655F19">
      <w:pPr>
        <w:autoSpaceDE w:val="0"/>
        <w:autoSpaceDN w:val="0"/>
        <w:adjustRightInd w:val="0"/>
        <w:ind w:left="2836" w:firstLine="709"/>
        <w:rPr>
          <w:rFonts w:asciiTheme="minorHAnsi" w:hAnsiTheme="minorHAnsi" w:cstheme="minorHAnsi"/>
          <w:color w:val="000000"/>
          <w:szCs w:val="19"/>
        </w:rPr>
      </w:pPr>
    </w:p>
    <w:p w14:paraId="2231D829" w14:textId="77777777" w:rsidR="005549BD" w:rsidRPr="00CB52C7" w:rsidRDefault="005549BD" w:rsidP="00655F19">
      <w:pPr>
        <w:autoSpaceDE w:val="0"/>
        <w:autoSpaceDN w:val="0"/>
        <w:adjustRightInd w:val="0"/>
        <w:ind w:left="2836" w:firstLine="709"/>
        <w:rPr>
          <w:rFonts w:asciiTheme="minorHAnsi" w:hAnsiTheme="minorHAnsi" w:cstheme="minorHAnsi"/>
          <w:color w:val="000000"/>
          <w:szCs w:val="19"/>
        </w:rPr>
      </w:pPr>
    </w:p>
    <w:p w14:paraId="609A1EC9" w14:textId="7455420E" w:rsidR="00655F19" w:rsidRPr="00CB52C7" w:rsidRDefault="00724A14" w:rsidP="00724A14">
      <w:pPr>
        <w:tabs>
          <w:tab w:val="left" w:pos="6735"/>
        </w:tabs>
        <w:autoSpaceDE w:val="0"/>
        <w:autoSpaceDN w:val="0"/>
        <w:adjustRightInd w:val="0"/>
        <w:rPr>
          <w:rFonts w:asciiTheme="minorHAnsi" w:hAnsiTheme="minorHAnsi" w:cstheme="minorHAnsi"/>
          <w:color w:val="000000"/>
          <w:szCs w:val="19"/>
        </w:rPr>
      </w:pPr>
      <w:r>
        <w:rPr>
          <w:rFonts w:asciiTheme="minorHAnsi" w:hAnsiTheme="minorHAnsi" w:cstheme="minorHAnsi"/>
          <w:color w:val="000000"/>
          <w:szCs w:val="19"/>
        </w:rPr>
        <w:tab/>
      </w:r>
    </w:p>
    <w:p w14:paraId="139BEED2" w14:textId="77777777" w:rsidR="00655F19" w:rsidRPr="00CB52C7" w:rsidRDefault="00655F19" w:rsidP="00655F19">
      <w:pPr>
        <w:autoSpaceDE w:val="0"/>
        <w:autoSpaceDN w:val="0"/>
        <w:adjustRightInd w:val="0"/>
        <w:rPr>
          <w:rFonts w:asciiTheme="minorHAnsi" w:hAnsiTheme="minorHAnsi" w:cstheme="minorHAnsi"/>
          <w:b/>
          <w:bCs/>
          <w:color w:val="000000"/>
          <w:szCs w:val="19"/>
        </w:rPr>
      </w:pPr>
      <w:proofErr w:type="spellStart"/>
      <w:r w:rsidRPr="00CB52C7">
        <w:rPr>
          <w:rFonts w:asciiTheme="minorHAnsi" w:hAnsiTheme="minorHAnsi" w:cstheme="minorHAnsi"/>
          <w:color w:val="000000"/>
          <w:szCs w:val="19"/>
        </w:rPr>
        <w:t>Vec</w:t>
      </w:r>
      <w:proofErr w:type="spellEnd"/>
      <w:r w:rsidRPr="00CB52C7">
        <w:rPr>
          <w:rFonts w:asciiTheme="minorHAnsi" w:hAnsiTheme="minorHAnsi" w:cstheme="minorHAnsi"/>
          <w:color w:val="000000"/>
          <w:szCs w:val="19"/>
        </w:rPr>
        <w:t xml:space="preserve">: </w:t>
      </w:r>
      <w:proofErr w:type="spellStart"/>
      <w:r w:rsidRPr="00CB52C7">
        <w:rPr>
          <w:rFonts w:asciiTheme="minorHAnsi" w:hAnsiTheme="minorHAnsi" w:cstheme="minorHAnsi"/>
          <w:b/>
          <w:bCs/>
          <w:color w:val="000000"/>
          <w:szCs w:val="19"/>
        </w:rPr>
        <w:t>Výzva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na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predloženie</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ponuky</w:t>
      </w:r>
      <w:proofErr w:type="spellEnd"/>
    </w:p>
    <w:p w14:paraId="6025B40C"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0BBCA96F" w14:textId="2E1B0141" w:rsidR="009C4BBA" w:rsidRDefault="009C4BBA" w:rsidP="009C4BBA">
      <w:pPr>
        <w:autoSpaceDE w:val="0"/>
        <w:autoSpaceDN w:val="0"/>
        <w:adjustRightInd w:val="0"/>
        <w:ind w:firstLine="709"/>
        <w:jc w:val="both"/>
        <w:rPr>
          <w:rFonts w:asciiTheme="minorHAnsi" w:hAnsiTheme="minorHAnsi" w:cstheme="minorHAnsi"/>
          <w:color w:val="000000"/>
          <w:szCs w:val="19"/>
        </w:rPr>
      </w:pPr>
      <w:r>
        <w:rPr>
          <w:rFonts w:asciiTheme="minorHAnsi" w:hAnsiTheme="minorHAnsi" w:cstheme="minorHAnsi"/>
          <w:color w:val="000000"/>
          <w:szCs w:val="19"/>
          <w:lang w:val="de-DE"/>
        </w:rPr>
        <w:t xml:space="preserve">Ivan </w:t>
      </w:r>
      <w:proofErr w:type="spellStart"/>
      <w:r>
        <w:rPr>
          <w:rFonts w:asciiTheme="minorHAnsi" w:hAnsiTheme="minorHAnsi" w:cstheme="minorHAnsi"/>
          <w:color w:val="000000"/>
          <w:szCs w:val="19"/>
          <w:lang w:val="de-DE"/>
        </w:rPr>
        <w:t>Littva</w:t>
      </w:r>
      <w:proofErr w:type="spellEnd"/>
      <w:r w:rsidR="00655F19" w:rsidRPr="00A0121B">
        <w:rPr>
          <w:rFonts w:asciiTheme="minorHAnsi" w:hAnsiTheme="minorHAnsi" w:cstheme="minorHAnsi"/>
          <w:color w:val="000000"/>
          <w:szCs w:val="19"/>
          <w:lang w:val="de-DE"/>
        </w:rPr>
        <w:t xml:space="preserve">, </w:t>
      </w:r>
      <w:proofErr w:type="spellStart"/>
      <w:r w:rsidR="00655F19" w:rsidRPr="00A0121B">
        <w:rPr>
          <w:rFonts w:asciiTheme="minorHAnsi" w:hAnsiTheme="minorHAnsi" w:cstheme="minorHAnsi"/>
          <w:color w:val="000000"/>
          <w:szCs w:val="19"/>
          <w:lang w:val="de-DE"/>
        </w:rPr>
        <w:t>ako</w:t>
      </w:r>
      <w:proofErr w:type="spellEnd"/>
      <w:r w:rsidR="00655F19" w:rsidRPr="00A0121B">
        <w:rPr>
          <w:rFonts w:asciiTheme="minorHAnsi" w:hAnsiTheme="minorHAnsi" w:cstheme="minorHAnsi"/>
          <w:color w:val="000000"/>
          <w:szCs w:val="19"/>
          <w:lang w:val="de-DE"/>
        </w:rPr>
        <w:t xml:space="preserve"> </w:t>
      </w:r>
      <w:sdt>
        <w:sdtPr>
          <w:rPr>
            <w:rFonts w:asciiTheme="minorHAnsi" w:hAnsiTheme="minorHAnsi" w:cstheme="minorHAnsi"/>
            <w:color w:val="000000"/>
            <w:szCs w:val="19"/>
          </w:rPr>
          <w:alias w:val="verejný obstarávateľ"/>
          <w:tag w:val="verejný obstarávateľ"/>
          <w:id w:val="-646130030"/>
          <w:placeholder>
            <w:docPart w:val="5D65C1E4131B4119B44B458386EC6F45"/>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EndPr/>
        <w:sdtContent>
          <w:proofErr w:type="spellStart"/>
          <w:r>
            <w:rPr>
              <w:rFonts w:asciiTheme="minorHAnsi" w:hAnsiTheme="minorHAnsi" w:cstheme="minorHAnsi"/>
              <w:color w:val="000000"/>
              <w:szCs w:val="19"/>
            </w:rPr>
            <w:t>verejný</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obstrávateľ</w:t>
          </w:r>
          <w:proofErr w:type="spellEnd"/>
          <w:r>
            <w:rPr>
              <w:rFonts w:asciiTheme="minorHAnsi" w:hAnsiTheme="minorHAnsi" w:cstheme="minorHAnsi"/>
              <w:color w:val="000000"/>
              <w:szCs w:val="19"/>
            </w:rPr>
            <w:t xml:space="preserve"> v </w:t>
          </w:r>
          <w:proofErr w:type="spellStart"/>
          <w:r>
            <w:rPr>
              <w:rFonts w:asciiTheme="minorHAnsi" w:hAnsiTheme="minorHAnsi" w:cstheme="minorHAnsi"/>
              <w:color w:val="000000"/>
              <w:szCs w:val="19"/>
            </w:rPr>
            <w:t>zmysle</w:t>
          </w:r>
          <w:proofErr w:type="spellEnd"/>
          <w:r>
            <w:rPr>
              <w:rFonts w:asciiTheme="minorHAnsi" w:hAnsiTheme="minorHAnsi" w:cstheme="minorHAnsi"/>
              <w:color w:val="000000"/>
              <w:szCs w:val="19"/>
            </w:rPr>
            <w:t xml:space="preserve"> § 8</w:t>
          </w:r>
        </w:sdtContent>
      </w:sdt>
      <w:r w:rsidR="00655F19" w:rsidRPr="00A0121B">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zákona</w:t>
      </w:r>
      <w:proofErr w:type="spellEnd"/>
      <w:r w:rsidR="00655F19" w:rsidRPr="008351E8">
        <w:rPr>
          <w:rFonts w:asciiTheme="minorHAnsi" w:hAnsiTheme="minorHAnsi" w:cstheme="minorHAnsi"/>
          <w:color w:val="000000"/>
          <w:szCs w:val="19"/>
          <w:lang w:val="de-DE"/>
        </w:rPr>
        <w:t xml:space="preserve"> č. </w:t>
      </w:r>
      <w:r w:rsidR="00C35ECE" w:rsidRPr="008351E8">
        <w:rPr>
          <w:rFonts w:asciiTheme="minorHAnsi" w:hAnsiTheme="minorHAnsi" w:cstheme="minorHAnsi"/>
          <w:color w:val="000000"/>
          <w:szCs w:val="19"/>
          <w:lang w:val="de-DE"/>
        </w:rPr>
        <w:t>343/2015</w:t>
      </w:r>
      <w:r w:rsidR="00655F19" w:rsidRPr="008351E8">
        <w:rPr>
          <w:rFonts w:asciiTheme="minorHAnsi" w:hAnsiTheme="minorHAnsi" w:cstheme="minorHAnsi"/>
          <w:color w:val="000000"/>
          <w:szCs w:val="19"/>
          <w:lang w:val="de-DE"/>
        </w:rPr>
        <w:t xml:space="preserve"> Z. z. o </w:t>
      </w:r>
      <w:proofErr w:type="spellStart"/>
      <w:r w:rsidR="00655F19" w:rsidRPr="008351E8">
        <w:rPr>
          <w:rFonts w:asciiTheme="minorHAnsi" w:hAnsiTheme="minorHAnsi" w:cstheme="minorHAnsi"/>
          <w:color w:val="000000"/>
          <w:szCs w:val="19"/>
          <w:lang w:val="de-DE"/>
        </w:rPr>
        <w:t>verejnom</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obstarávaní</w:t>
      </w:r>
      <w:proofErr w:type="spellEnd"/>
      <w:r w:rsidR="00655F19" w:rsidRPr="008351E8">
        <w:rPr>
          <w:rFonts w:asciiTheme="minorHAnsi" w:hAnsiTheme="minorHAnsi" w:cstheme="minorHAnsi"/>
          <w:color w:val="000000"/>
          <w:szCs w:val="19"/>
          <w:lang w:val="de-DE"/>
        </w:rPr>
        <w:t xml:space="preserve"> a o </w:t>
      </w:r>
      <w:proofErr w:type="spellStart"/>
      <w:r w:rsidR="00655F19" w:rsidRPr="008351E8">
        <w:rPr>
          <w:rFonts w:asciiTheme="minorHAnsi" w:hAnsiTheme="minorHAnsi" w:cstheme="minorHAnsi"/>
          <w:color w:val="000000"/>
          <w:szCs w:val="19"/>
          <w:lang w:val="de-DE"/>
        </w:rPr>
        <w:t>zmene</w:t>
      </w:r>
      <w:proofErr w:type="spellEnd"/>
      <w:r w:rsidR="00655F19" w:rsidRPr="008351E8">
        <w:rPr>
          <w:rFonts w:asciiTheme="minorHAnsi" w:hAnsiTheme="minorHAnsi" w:cstheme="minorHAnsi"/>
          <w:color w:val="000000"/>
          <w:szCs w:val="19"/>
          <w:lang w:val="de-DE"/>
        </w:rPr>
        <w:t xml:space="preserve"> a </w:t>
      </w:r>
      <w:proofErr w:type="spellStart"/>
      <w:r w:rsidR="00655F19" w:rsidRPr="008351E8">
        <w:rPr>
          <w:rFonts w:asciiTheme="minorHAnsi" w:hAnsiTheme="minorHAnsi" w:cstheme="minorHAnsi"/>
          <w:color w:val="000000"/>
          <w:szCs w:val="19"/>
          <w:lang w:val="de-DE"/>
        </w:rPr>
        <w:t>doplnení</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niektorých</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zákonov</w:t>
      </w:r>
      <w:proofErr w:type="spellEnd"/>
      <w:r w:rsidR="00655F19" w:rsidRPr="008351E8">
        <w:rPr>
          <w:rFonts w:asciiTheme="minorHAnsi" w:hAnsiTheme="minorHAnsi" w:cstheme="minorHAnsi"/>
          <w:color w:val="000000"/>
          <w:szCs w:val="19"/>
          <w:lang w:val="de-DE"/>
        </w:rPr>
        <w:t xml:space="preserve"> v </w:t>
      </w:r>
      <w:proofErr w:type="spellStart"/>
      <w:r w:rsidR="00655F19" w:rsidRPr="008351E8">
        <w:rPr>
          <w:rFonts w:asciiTheme="minorHAnsi" w:hAnsiTheme="minorHAnsi" w:cstheme="minorHAnsi"/>
          <w:color w:val="000000"/>
          <w:szCs w:val="19"/>
          <w:lang w:val="de-DE"/>
        </w:rPr>
        <w:t>znení</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neskorších</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predpisov</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ďalej</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len</w:t>
      </w:r>
      <w:proofErr w:type="spellEnd"/>
      <w:r w:rsidR="00655F19" w:rsidRPr="008351E8">
        <w:rPr>
          <w:rFonts w:asciiTheme="minorHAnsi" w:hAnsiTheme="minorHAnsi" w:cstheme="minorHAnsi"/>
          <w:color w:val="000000"/>
          <w:szCs w:val="19"/>
          <w:lang w:val="de-DE"/>
        </w:rPr>
        <w:t xml:space="preserve"> „ZVO“) </w:t>
      </w:r>
      <w:proofErr w:type="spellStart"/>
      <w:r w:rsidR="00655F19" w:rsidRPr="008351E8">
        <w:rPr>
          <w:rFonts w:asciiTheme="minorHAnsi" w:hAnsiTheme="minorHAnsi" w:cstheme="minorHAnsi"/>
          <w:color w:val="000000"/>
          <w:szCs w:val="19"/>
          <w:lang w:val="de-DE"/>
        </w:rPr>
        <w:t>Vás</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žiadame</w:t>
      </w:r>
      <w:proofErr w:type="spellEnd"/>
      <w:r w:rsidR="00655F19" w:rsidRPr="008351E8">
        <w:rPr>
          <w:rFonts w:asciiTheme="minorHAnsi" w:hAnsiTheme="minorHAnsi" w:cstheme="minorHAnsi"/>
          <w:color w:val="000000"/>
          <w:szCs w:val="19"/>
          <w:lang w:val="de-DE"/>
        </w:rPr>
        <w:t xml:space="preserve"> o </w:t>
      </w:r>
      <w:proofErr w:type="spellStart"/>
      <w:r w:rsidR="00655F19" w:rsidRPr="008351E8">
        <w:rPr>
          <w:rFonts w:asciiTheme="minorHAnsi" w:hAnsiTheme="minorHAnsi" w:cstheme="minorHAnsi"/>
          <w:color w:val="000000"/>
          <w:szCs w:val="19"/>
          <w:lang w:val="de-DE"/>
        </w:rPr>
        <w:t>predloženie</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ponuky</w:t>
      </w:r>
      <w:proofErr w:type="spellEnd"/>
      <w:r>
        <w:rPr>
          <w:rFonts w:asciiTheme="minorHAnsi" w:hAnsiTheme="minorHAnsi" w:cstheme="minorHAnsi"/>
          <w:color w:val="000000"/>
          <w:szCs w:val="19"/>
          <w:lang w:val="de-DE"/>
        </w:rPr>
        <w:t xml:space="preserve"> </w:t>
      </w:r>
      <w:r>
        <w:rPr>
          <w:rFonts w:asciiTheme="minorHAnsi" w:hAnsiTheme="minorHAnsi" w:cstheme="minorHAnsi"/>
          <w:color w:val="000000"/>
          <w:szCs w:val="19"/>
        </w:rPr>
        <w:t xml:space="preserve">v </w:t>
      </w:r>
      <w:proofErr w:type="spellStart"/>
      <w:r>
        <w:rPr>
          <w:rFonts w:asciiTheme="minorHAnsi" w:hAnsiTheme="minorHAnsi" w:cstheme="minorHAnsi"/>
          <w:color w:val="000000"/>
          <w:szCs w:val="19"/>
        </w:rPr>
        <w:t>rámci</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postupu</w:t>
      </w:r>
      <w:proofErr w:type="spellEnd"/>
      <w:r>
        <w:rPr>
          <w:rFonts w:asciiTheme="minorHAnsi" w:hAnsiTheme="minorHAnsi" w:cstheme="minorHAnsi"/>
          <w:color w:val="000000"/>
          <w:szCs w:val="19"/>
        </w:rPr>
        <w:t xml:space="preserve"> </w:t>
      </w:r>
      <w:proofErr w:type="spellStart"/>
      <w:r w:rsidRPr="00974578">
        <w:rPr>
          <w:rFonts w:asciiTheme="minorHAnsi" w:hAnsiTheme="minorHAnsi" w:cstheme="minorHAnsi"/>
          <w:color w:val="000000"/>
          <w:szCs w:val="19"/>
        </w:rPr>
        <w:t>Zákazk</w:t>
      </w:r>
      <w:r>
        <w:rPr>
          <w:rFonts w:asciiTheme="minorHAnsi" w:hAnsiTheme="minorHAnsi" w:cstheme="minorHAnsi"/>
          <w:color w:val="000000"/>
          <w:szCs w:val="19"/>
        </w:rPr>
        <w:t>y</w:t>
      </w:r>
      <w:proofErr w:type="spellEnd"/>
      <w:r w:rsidRPr="00974578">
        <w:rPr>
          <w:rFonts w:asciiTheme="minorHAnsi" w:hAnsiTheme="minorHAnsi" w:cstheme="minorHAnsi"/>
          <w:color w:val="000000"/>
          <w:szCs w:val="19"/>
        </w:rPr>
        <w:t xml:space="preserve"> </w:t>
      </w:r>
      <w:proofErr w:type="spellStart"/>
      <w:r w:rsidRPr="00974578">
        <w:rPr>
          <w:rFonts w:asciiTheme="minorHAnsi" w:hAnsiTheme="minorHAnsi" w:cstheme="minorHAnsi"/>
          <w:color w:val="000000"/>
          <w:szCs w:val="19"/>
        </w:rPr>
        <w:t>vyhlásen</w:t>
      </w:r>
      <w:r>
        <w:rPr>
          <w:rFonts w:asciiTheme="minorHAnsi" w:hAnsiTheme="minorHAnsi" w:cstheme="minorHAnsi"/>
          <w:color w:val="000000"/>
          <w:szCs w:val="19"/>
        </w:rPr>
        <w:t>ej</w:t>
      </w:r>
      <w:proofErr w:type="spellEnd"/>
      <w:r w:rsidRPr="00974578">
        <w:rPr>
          <w:rFonts w:asciiTheme="minorHAnsi" w:hAnsiTheme="minorHAnsi" w:cstheme="minorHAnsi"/>
          <w:color w:val="000000"/>
          <w:szCs w:val="19"/>
        </w:rPr>
        <w:t xml:space="preserve"> </w:t>
      </w:r>
      <w:proofErr w:type="spellStart"/>
      <w:r w:rsidRPr="00974578">
        <w:rPr>
          <w:rFonts w:asciiTheme="minorHAnsi" w:hAnsiTheme="minorHAnsi" w:cstheme="minorHAnsi"/>
          <w:color w:val="000000"/>
          <w:szCs w:val="19"/>
        </w:rPr>
        <w:t>osobou</w:t>
      </w:r>
      <w:proofErr w:type="spellEnd"/>
      <w:r w:rsidRPr="00974578">
        <w:rPr>
          <w:rFonts w:asciiTheme="minorHAnsi" w:hAnsiTheme="minorHAnsi" w:cstheme="minorHAnsi"/>
          <w:color w:val="000000"/>
          <w:szCs w:val="19"/>
        </w:rPr>
        <w:t xml:space="preserve">, </w:t>
      </w:r>
      <w:proofErr w:type="spellStart"/>
      <w:r w:rsidRPr="00974578">
        <w:rPr>
          <w:rFonts w:asciiTheme="minorHAnsi" w:hAnsiTheme="minorHAnsi" w:cstheme="minorHAnsi"/>
          <w:color w:val="000000"/>
          <w:szCs w:val="19"/>
        </w:rPr>
        <w:t>ktorej</w:t>
      </w:r>
      <w:proofErr w:type="spellEnd"/>
      <w:r w:rsidRPr="00974578">
        <w:rPr>
          <w:rFonts w:asciiTheme="minorHAnsi" w:hAnsiTheme="minorHAnsi" w:cstheme="minorHAnsi"/>
          <w:color w:val="000000"/>
          <w:szCs w:val="19"/>
        </w:rPr>
        <w:t xml:space="preserve"> SO </w:t>
      </w:r>
      <w:proofErr w:type="spellStart"/>
      <w:r w:rsidRPr="00974578">
        <w:rPr>
          <w:rFonts w:asciiTheme="minorHAnsi" w:hAnsiTheme="minorHAnsi" w:cstheme="minorHAnsi"/>
          <w:color w:val="000000"/>
          <w:szCs w:val="19"/>
        </w:rPr>
        <w:t>poskytne</w:t>
      </w:r>
      <w:proofErr w:type="spellEnd"/>
      <w:r w:rsidRPr="00974578">
        <w:rPr>
          <w:rFonts w:asciiTheme="minorHAnsi" w:hAnsiTheme="minorHAnsi" w:cstheme="minorHAnsi"/>
          <w:color w:val="000000"/>
          <w:szCs w:val="19"/>
        </w:rPr>
        <w:t xml:space="preserve"> 50% a </w:t>
      </w:r>
      <w:proofErr w:type="spellStart"/>
      <w:r w:rsidRPr="00974578">
        <w:rPr>
          <w:rFonts w:asciiTheme="minorHAnsi" w:hAnsiTheme="minorHAnsi" w:cstheme="minorHAnsi"/>
          <w:color w:val="000000"/>
          <w:szCs w:val="19"/>
        </w:rPr>
        <w:t>menej</w:t>
      </w:r>
      <w:proofErr w:type="spellEnd"/>
      <w:r w:rsidRPr="00974578">
        <w:rPr>
          <w:rFonts w:asciiTheme="minorHAnsi" w:hAnsiTheme="minorHAnsi" w:cstheme="minorHAnsi"/>
          <w:color w:val="000000"/>
          <w:szCs w:val="19"/>
        </w:rPr>
        <w:t xml:space="preserve"> </w:t>
      </w:r>
      <w:proofErr w:type="spellStart"/>
      <w:r w:rsidRPr="00974578">
        <w:rPr>
          <w:rFonts w:asciiTheme="minorHAnsi" w:hAnsiTheme="minorHAnsi" w:cstheme="minorHAnsi"/>
          <w:color w:val="000000"/>
          <w:szCs w:val="19"/>
        </w:rPr>
        <w:t>finančných</w:t>
      </w:r>
      <w:proofErr w:type="spellEnd"/>
      <w:r w:rsidRPr="00974578">
        <w:rPr>
          <w:rFonts w:asciiTheme="minorHAnsi" w:hAnsiTheme="minorHAnsi" w:cstheme="minorHAnsi"/>
          <w:color w:val="000000"/>
          <w:szCs w:val="19"/>
        </w:rPr>
        <w:t xml:space="preserve"> </w:t>
      </w:r>
      <w:proofErr w:type="spellStart"/>
      <w:r w:rsidRPr="00974578">
        <w:rPr>
          <w:rFonts w:asciiTheme="minorHAnsi" w:hAnsiTheme="minorHAnsi" w:cstheme="minorHAnsi"/>
          <w:color w:val="000000"/>
          <w:szCs w:val="19"/>
        </w:rPr>
        <w:t>prostriedkov</w:t>
      </w:r>
      <w:proofErr w:type="spellEnd"/>
      <w:r w:rsidRPr="00974578">
        <w:rPr>
          <w:rFonts w:asciiTheme="minorHAnsi" w:hAnsiTheme="minorHAnsi" w:cstheme="minorHAnsi"/>
          <w:color w:val="000000"/>
          <w:szCs w:val="19"/>
        </w:rPr>
        <w:t xml:space="preserve"> z NFP-</w:t>
      </w:r>
      <w:proofErr w:type="spellStart"/>
      <w:r w:rsidRPr="00974578">
        <w:rPr>
          <w:rFonts w:asciiTheme="minorHAnsi" w:hAnsiTheme="minorHAnsi" w:cstheme="minorHAnsi"/>
          <w:color w:val="000000"/>
          <w:szCs w:val="19"/>
        </w:rPr>
        <w:t>zákazka</w:t>
      </w:r>
      <w:proofErr w:type="spellEnd"/>
      <w:r w:rsidRPr="00974578">
        <w:rPr>
          <w:rFonts w:asciiTheme="minorHAnsi" w:hAnsiTheme="minorHAnsi" w:cstheme="minorHAnsi"/>
          <w:color w:val="000000"/>
          <w:szCs w:val="19"/>
        </w:rPr>
        <w:t xml:space="preserve"> </w:t>
      </w:r>
      <w:proofErr w:type="spellStart"/>
      <w:r w:rsidRPr="00974578">
        <w:rPr>
          <w:rFonts w:asciiTheme="minorHAnsi" w:hAnsiTheme="minorHAnsi" w:cstheme="minorHAnsi"/>
          <w:color w:val="000000"/>
          <w:szCs w:val="19"/>
        </w:rPr>
        <w:t>nad</w:t>
      </w:r>
      <w:proofErr w:type="spellEnd"/>
      <w:r w:rsidRPr="00974578">
        <w:rPr>
          <w:rFonts w:asciiTheme="minorHAnsi" w:hAnsiTheme="minorHAnsi" w:cstheme="minorHAnsi"/>
          <w:color w:val="000000"/>
          <w:szCs w:val="19"/>
        </w:rPr>
        <w:t xml:space="preserve"> 100 </w:t>
      </w:r>
      <w:proofErr w:type="spellStart"/>
      <w:r w:rsidRPr="00974578">
        <w:rPr>
          <w:rFonts w:asciiTheme="minorHAnsi" w:hAnsiTheme="minorHAnsi" w:cstheme="minorHAnsi"/>
          <w:color w:val="000000"/>
          <w:szCs w:val="19"/>
        </w:rPr>
        <w:t>tisíc</w:t>
      </w:r>
      <w:proofErr w:type="spellEnd"/>
      <w:r w:rsidRPr="00974578">
        <w:rPr>
          <w:rFonts w:asciiTheme="minorHAnsi" w:hAnsiTheme="minorHAnsi" w:cstheme="minorHAnsi"/>
          <w:color w:val="000000"/>
          <w:szCs w:val="19"/>
        </w:rPr>
        <w:t xml:space="preserve"> EUR </w:t>
      </w:r>
      <w:proofErr w:type="spellStart"/>
      <w:r w:rsidRPr="00CB52C7">
        <w:rPr>
          <w:rFonts w:asciiTheme="minorHAnsi" w:hAnsiTheme="minorHAnsi" w:cstheme="minorHAnsi"/>
          <w:color w:val="000000"/>
          <w:szCs w:val="19"/>
        </w:rPr>
        <w:t>na</w:t>
      </w:r>
      <w:proofErr w:type="spellEnd"/>
      <w:r w:rsidRPr="00CB52C7">
        <w:rPr>
          <w:rFonts w:asciiTheme="minorHAnsi" w:hAnsiTheme="minorHAnsi" w:cstheme="minorHAnsi"/>
          <w:color w:val="000000"/>
          <w:szCs w:val="19"/>
        </w:rPr>
        <w:t xml:space="preserve"> </w:t>
      </w:r>
      <w:proofErr w:type="spellStart"/>
      <w:r w:rsidRPr="00CB52C7">
        <w:rPr>
          <w:rFonts w:asciiTheme="minorHAnsi" w:hAnsiTheme="minorHAnsi" w:cstheme="minorHAnsi"/>
          <w:color w:val="000000"/>
          <w:szCs w:val="19"/>
        </w:rPr>
        <w:t>nižšie</w:t>
      </w:r>
      <w:proofErr w:type="spellEnd"/>
      <w:r w:rsidRPr="00CB52C7">
        <w:rPr>
          <w:rFonts w:asciiTheme="minorHAnsi" w:hAnsiTheme="minorHAnsi" w:cstheme="minorHAnsi"/>
          <w:color w:val="000000"/>
          <w:szCs w:val="19"/>
        </w:rPr>
        <w:t xml:space="preserve"> </w:t>
      </w:r>
      <w:proofErr w:type="spellStart"/>
      <w:r w:rsidRPr="00CB52C7">
        <w:rPr>
          <w:rFonts w:asciiTheme="minorHAnsi" w:hAnsiTheme="minorHAnsi" w:cstheme="minorHAnsi"/>
          <w:color w:val="000000"/>
          <w:szCs w:val="19"/>
        </w:rPr>
        <w:t>špecifikovaný</w:t>
      </w:r>
      <w:proofErr w:type="spellEnd"/>
      <w:r w:rsidRPr="00CB52C7">
        <w:rPr>
          <w:rFonts w:asciiTheme="minorHAnsi" w:hAnsiTheme="minorHAnsi" w:cstheme="minorHAnsi"/>
          <w:color w:val="000000"/>
          <w:szCs w:val="19"/>
        </w:rPr>
        <w:t xml:space="preserve"> </w:t>
      </w:r>
      <w:proofErr w:type="spellStart"/>
      <w:r w:rsidRPr="00CB52C7">
        <w:rPr>
          <w:rFonts w:asciiTheme="minorHAnsi" w:hAnsiTheme="minorHAnsi" w:cstheme="minorHAnsi"/>
          <w:color w:val="000000"/>
          <w:szCs w:val="19"/>
        </w:rPr>
        <w:t>predmet</w:t>
      </w:r>
      <w:proofErr w:type="spellEnd"/>
      <w:r w:rsidRPr="00CB52C7">
        <w:rPr>
          <w:rFonts w:asciiTheme="minorHAnsi" w:hAnsiTheme="minorHAnsi" w:cstheme="minorHAnsi"/>
          <w:color w:val="000000"/>
          <w:szCs w:val="19"/>
        </w:rPr>
        <w:t xml:space="preserve"> </w:t>
      </w:r>
      <w:proofErr w:type="spellStart"/>
      <w:r w:rsidRPr="00CB52C7">
        <w:rPr>
          <w:rFonts w:asciiTheme="minorHAnsi" w:hAnsiTheme="minorHAnsi" w:cstheme="minorHAnsi"/>
          <w:color w:val="000000"/>
          <w:szCs w:val="19"/>
        </w:rPr>
        <w:t>zákazky</w:t>
      </w:r>
      <w:proofErr w:type="spellEnd"/>
    </w:p>
    <w:p w14:paraId="3A604E58" w14:textId="77777777" w:rsidR="009C4BBA" w:rsidRPr="008351E8" w:rsidRDefault="009C4BBA" w:rsidP="00655F19">
      <w:pPr>
        <w:autoSpaceDE w:val="0"/>
        <w:autoSpaceDN w:val="0"/>
        <w:adjustRightInd w:val="0"/>
        <w:ind w:firstLine="709"/>
        <w:jc w:val="both"/>
        <w:rPr>
          <w:rFonts w:asciiTheme="minorHAnsi" w:hAnsiTheme="minorHAnsi" w:cstheme="minorHAnsi"/>
          <w:color w:val="000000"/>
          <w:szCs w:val="19"/>
          <w:lang w:val="de-DE"/>
        </w:rPr>
      </w:pPr>
    </w:p>
    <w:p w14:paraId="3C273116" w14:textId="006E1106" w:rsidR="00655F19" w:rsidRPr="00CB52C7" w:rsidRDefault="00655F19" w:rsidP="00655F19">
      <w:pPr>
        <w:autoSpaceDE w:val="0"/>
        <w:autoSpaceDN w:val="0"/>
        <w:adjustRightInd w:val="0"/>
        <w:ind w:firstLine="709"/>
        <w:jc w:val="center"/>
        <w:rPr>
          <w:rFonts w:asciiTheme="minorHAnsi" w:hAnsiTheme="minorHAnsi" w:cstheme="minorHAnsi"/>
          <w:b/>
          <w:bCs/>
          <w:color w:val="000000"/>
          <w:szCs w:val="19"/>
        </w:rPr>
      </w:pPr>
      <w:r w:rsidRPr="0066597B">
        <w:rPr>
          <w:rFonts w:asciiTheme="minorHAnsi" w:hAnsiTheme="minorHAnsi" w:cstheme="minorHAnsi"/>
          <w:b/>
          <w:bCs/>
          <w:color w:val="000000"/>
          <w:szCs w:val="19"/>
        </w:rPr>
        <w:t>„</w:t>
      </w:r>
      <w:proofErr w:type="spellStart"/>
      <w:r w:rsidR="009C4BBA" w:rsidRPr="0066597B">
        <w:rPr>
          <w:rFonts w:asciiTheme="minorHAnsi" w:hAnsiTheme="minorHAnsi" w:cstheme="minorHAnsi"/>
          <w:b/>
          <w:bCs/>
          <w:color w:val="000000"/>
          <w:szCs w:val="19"/>
        </w:rPr>
        <w:t>Pracovná</w:t>
      </w:r>
      <w:proofErr w:type="spellEnd"/>
      <w:r w:rsidR="009C4BBA" w:rsidRPr="0066597B">
        <w:rPr>
          <w:rFonts w:asciiTheme="minorHAnsi" w:hAnsiTheme="minorHAnsi" w:cstheme="minorHAnsi"/>
          <w:b/>
          <w:bCs/>
          <w:color w:val="000000"/>
          <w:szCs w:val="19"/>
        </w:rPr>
        <w:t xml:space="preserve"> </w:t>
      </w:r>
      <w:proofErr w:type="spellStart"/>
      <w:r w:rsidR="009C4BBA" w:rsidRPr="0066597B">
        <w:rPr>
          <w:rFonts w:asciiTheme="minorHAnsi" w:hAnsiTheme="minorHAnsi" w:cstheme="minorHAnsi"/>
          <w:b/>
          <w:bCs/>
          <w:color w:val="000000"/>
          <w:szCs w:val="19"/>
        </w:rPr>
        <w:t>plošina</w:t>
      </w:r>
      <w:proofErr w:type="spellEnd"/>
      <w:r w:rsidR="009C4BBA" w:rsidRPr="0066597B">
        <w:rPr>
          <w:rFonts w:asciiTheme="minorHAnsi" w:hAnsiTheme="minorHAnsi" w:cstheme="minorHAnsi"/>
          <w:b/>
          <w:bCs/>
          <w:color w:val="000000"/>
          <w:szCs w:val="19"/>
        </w:rPr>
        <w:t xml:space="preserve"> </w:t>
      </w:r>
      <w:proofErr w:type="spellStart"/>
      <w:r w:rsidR="009C4BBA" w:rsidRPr="0066597B">
        <w:rPr>
          <w:rFonts w:asciiTheme="minorHAnsi" w:hAnsiTheme="minorHAnsi" w:cstheme="minorHAnsi"/>
          <w:b/>
          <w:bCs/>
          <w:color w:val="000000"/>
          <w:szCs w:val="19"/>
        </w:rPr>
        <w:t>na</w:t>
      </w:r>
      <w:proofErr w:type="spellEnd"/>
      <w:r w:rsidR="009C4BBA" w:rsidRPr="0066597B">
        <w:rPr>
          <w:rFonts w:asciiTheme="minorHAnsi" w:hAnsiTheme="minorHAnsi" w:cstheme="minorHAnsi"/>
          <w:b/>
          <w:bCs/>
          <w:color w:val="000000"/>
          <w:szCs w:val="19"/>
        </w:rPr>
        <w:t xml:space="preserve"> </w:t>
      </w:r>
      <w:proofErr w:type="spellStart"/>
      <w:proofErr w:type="gramStart"/>
      <w:r w:rsidR="009C4BBA" w:rsidRPr="0066597B">
        <w:rPr>
          <w:rFonts w:asciiTheme="minorHAnsi" w:hAnsiTheme="minorHAnsi" w:cstheme="minorHAnsi"/>
          <w:b/>
          <w:bCs/>
          <w:color w:val="000000"/>
          <w:szCs w:val="19"/>
        </w:rPr>
        <w:t>podvozku</w:t>
      </w:r>
      <w:proofErr w:type="spellEnd"/>
      <w:r w:rsidRPr="0066597B">
        <w:rPr>
          <w:rFonts w:asciiTheme="minorHAnsi" w:hAnsiTheme="minorHAnsi" w:cstheme="minorHAnsi"/>
          <w:b/>
          <w:bCs/>
          <w:color w:val="000000"/>
          <w:szCs w:val="19"/>
        </w:rPr>
        <w:t>“</w:t>
      </w:r>
      <w:proofErr w:type="gramEnd"/>
    </w:p>
    <w:p w14:paraId="4692F5E7" w14:textId="77777777" w:rsidR="00655F19" w:rsidRPr="00CB52C7" w:rsidRDefault="00655F19" w:rsidP="00655F19">
      <w:pPr>
        <w:autoSpaceDE w:val="0"/>
        <w:autoSpaceDN w:val="0"/>
        <w:adjustRightInd w:val="0"/>
        <w:spacing w:before="80"/>
        <w:jc w:val="both"/>
        <w:rPr>
          <w:rFonts w:asciiTheme="minorHAnsi" w:hAnsiTheme="minorHAnsi" w:cstheme="minorHAnsi"/>
          <w:color w:val="000000"/>
          <w:szCs w:val="19"/>
        </w:rPr>
      </w:pPr>
    </w:p>
    <w:p w14:paraId="0EF081C0" w14:textId="3DF8535B" w:rsidR="00655F19" w:rsidRPr="00CB52C7"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Identifikácia </w:t>
      </w:r>
      <w:sdt>
        <w:sdtPr>
          <w:rPr>
            <w:rFonts w:asciiTheme="minorHAnsi" w:hAnsiTheme="minorHAnsi" w:cstheme="minorHAnsi"/>
            <w:b/>
            <w:bCs/>
            <w:color w:val="000000"/>
            <w:sz w:val="19"/>
            <w:szCs w:val="19"/>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9C4BBA">
            <w:rPr>
              <w:rFonts w:asciiTheme="minorHAnsi" w:hAnsiTheme="minorHAnsi" w:cstheme="minorHAnsi"/>
              <w:b/>
              <w:bCs/>
              <w:color w:val="000000"/>
              <w:sz w:val="19"/>
              <w:szCs w:val="19"/>
            </w:rPr>
            <w:t>verejného obstarávateľa</w:t>
          </w:r>
        </w:sdtContent>
      </w:sdt>
      <w:r w:rsidRPr="00CB52C7">
        <w:rPr>
          <w:rFonts w:asciiTheme="minorHAnsi" w:hAnsiTheme="minorHAnsi" w:cstheme="minorHAnsi"/>
          <w:b/>
          <w:bCs/>
          <w:color w:val="000000"/>
          <w:sz w:val="19"/>
          <w:szCs w:val="19"/>
        </w:rPr>
        <w:t xml:space="preserve">: </w:t>
      </w:r>
    </w:p>
    <w:p w14:paraId="57E1E75C" w14:textId="0042C897"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Názov </w:t>
      </w:r>
      <w:r w:rsidR="00223B02">
        <w:rPr>
          <w:rFonts w:asciiTheme="minorHAnsi" w:hAnsiTheme="minorHAnsi" w:cstheme="minorHAnsi"/>
          <w:b/>
          <w:bCs/>
          <w:color w:val="000000"/>
          <w:sz w:val="19"/>
          <w:szCs w:val="19"/>
        </w:rPr>
        <w:t>zadáv</w:t>
      </w:r>
      <w:r w:rsidR="00864C22">
        <w:rPr>
          <w:rFonts w:asciiTheme="minorHAnsi" w:hAnsiTheme="minorHAnsi" w:cstheme="minorHAnsi"/>
          <w:b/>
          <w:bCs/>
          <w:color w:val="000000"/>
          <w:sz w:val="19"/>
          <w:szCs w:val="19"/>
        </w:rPr>
        <w:t>a</w:t>
      </w:r>
      <w:r w:rsidR="00223B02">
        <w:rPr>
          <w:rFonts w:asciiTheme="minorHAnsi" w:hAnsiTheme="minorHAnsi" w:cstheme="minorHAnsi"/>
          <w:b/>
          <w:bCs/>
          <w:color w:val="000000"/>
          <w:sz w:val="19"/>
          <w:szCs w:val="19"/>
        </w:rPr>
        <w:t>teľa zákazky</w:t>
      </w:r>
      <w:r w:rsidR="000F6728">
        <w:rPr>
          <w:rFonts w:asciiTheme="minorHAnsi" w:hAnsiTheme="minorHAnsi" w:cstheme="minorHAnsi"/>
          <w:b/>
          <w:bCs/>
          <w:color w:val="000000"/>
          <w:sz w:val="19"/>
          <w:szCs w:val="19"/>
        </w:rPr>
        <w:t>:</w:t>
      </w:r>
      <w:r w:rsidR="009C4BBA">
        <w:rPr>
          <w:rFonts w:asciiTheme="minorHAnsi" w:hAnsiTheme="minorHAnsi" w:cstheme="minorHAnsi"/>
          <w:b/>
          <w:bCs/>
          <w:color w:val="000000"/>
          <w:sz w:val="19"/>
          <w:szCs w:val="19"/>
        </w:rPr>
        <w:t xml:space="preserve"> Ivan </w:t>
      </w:r>
      <w:proofErr w:type="spellStart"/>
      <w:r w:rsidR="009C4BBA">
        <w:rPr>
          <w:rFonts w:asciiTheme="minorHAnsi" w:hAnsiTheme="minorHAnsi" w:cstheme="minorHAnsi"/>
          <w:b/>
          <w:bCs/>
          <w:color w:val="000000"/>
          <w:sz w:val="19"/>
          <w:szCs w:val="19"/>
        </w:rPr>
        <w:t>Littva</w:t>
      </w:r>
      <w:proofErr w:type="spellEnd"/>
    </w:p>
    <w:p w14:paraId="10759562" w14:textId="4BE7634F"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Sídlo: </w:t>
      </w:r>
      <w:bookmarkStart w:id="0" w:name="_Hlk40971211"/>
      <w:proofErr w:type="spellStart"/>
      <w:r w:rsidR="009C4BBA">
        <w:rPr>
          <w:rFonts w:asciiTheme="minorHAnsi" w:hAnsiTheme="minorHAnsi" w:cstheme="minorHAnsi"/>
          <w:color w:val="000000"/>
          <w:sz w:val="19"/>
          <w:szCs w:val="19"/>
        </w:rPr>
        <w:t>Dielnice</w:t>
      </w:r>
      <w:proofErr w:type="spellEnd"/>
      <w:r w:rsidR="009C4BBA">
        <w:rPr>
          <w:rFonts w:asciiTheme="minorHAnsi" w:hAnsiTheme="minorHAnsi" w:cstheme="minorHAnsi"/>
          <w:color w:val="000000"/>
          <w:sz w:val="19"/>
          <w:szCs w:val="19"/>
        </w:rPr>
        <w:t xml:space="preserve"> 788/2, 034 84 Liptovské Sliače</w:t>
      </w:r>
      <w:bookmarkEnd w:id="0"/>
    </w:p>
    <w:p w14:paraId="09F085BB" w14:textId="1F5DE777"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Štatutárny zástupca:</w:t>
      </w:r>
      <w:r w:rsidR="009C4BBA">
        <w:rPr>
          <w:rFonts w:asciiTheme="minorHAnsi" w:hAnsiTheme="minorHAnsi" w:cstheme="minorHAnsi"/>
          <w:color w:val="000000"/>
          <w:sz w:val="19"/>
          <w:szCs w:val="19"/>
        </w:rPr>
        <w:t xml:space="preserve"> Ivan </w:t>
      </w:r>
      <w:proofErr w:type="spellStart"/>
      <w:r w:rsidR="009C4BBA">
        <w:rPr>
          <w:rFonts w:asciiTheme="minorHAnsi" w:hAnsiTheme="minorHAnsi" w:cstheme="minorHAnsi"/>
          <w:color w:val="000000"/>
          <w:sz w:val="19"/>
          <w:szCs w:val="19"/>
        </w:rPr>
        <w:t>Littva</w:t>
      </w:r>
      <w:proofErr w:type="spellEnd"/>
      <w:r w:rsidRPr="00CB52C7">
        <w:rPr>
          <w:rFonts w:asciiTheme="minorHAnsi" w:hAnsiTheme="minorHAnsi" w:cstheme="minorHAnsi"/>
          <w:color w:val="000000"/>
          <w:sz w:val="19"/>
          <w:szCs w:val="19"/>
        </w:rPr>
        <w:t xml:space="preserve">  </w:t>
      </w:r>
    </w:p>
    <w:p w14:paraId="6B470217" w14:textId="44543C0C"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IČO:</w:t>
      </w:r>
      <w:r w:rsidR="009C4BBA">
        <w:rPr>
          <w:rFonts w:asciiTheme="minorHAnsi" w:hAnsiTheme="minorHAnsi" w:cstheme="minorHAnsi"/>
          <w:color w:val="000000"/>
          <w:sz w:val="19"/>
          <w:szCs w:val="19"/>
        </w:rPr>
        <w:t xml:space="preserve"> 43468276</w:t>
      </w:r>
      <w:r w:rsidRPr="00CB52C7">
        <w:rPr>
          <w:rFonts w:asciiTheme="minorHAnsi" w:hAnsiTheme="minorHAnsi" w:cstheme="minorHAnsi"/>
          <w:color w:val="000000"/>
          <w:sz w:val="19"/>
          <w:szCs w:val="19"/>
        </w:rPr>
        <w:tab/>
        <w:t xml:space="preserve">     </w:t>
      </w:r>
      <w:r w:rsidRPr="00CB52C7">
        <w:rPr>
          <w:rFonts w:asciiTheme="minorHAnsi" w:hAnsiTheme="minorHAnsi" w:cstheme="minorHAnsi"/>
          <w:color w:val="000000"/>
          <w:sz w:val="19"/>
          <w:szCs w:val="19"/>
        </w:rPr>
        <w:tab/>
        <w:t xml:space="preserve"> </w:t>
      </w:r>
    </w:p>
    <w:p w14:paraId="1E281E2D" w14:textId="5A101782" w:rsidR="00655F19" w:rsidRPr="00CA2ADE" w:rsidRDefault="00655F19" w:rsidP="00CA2ADE">
      <w:pPr>
        <w:pStyle w:val="Odsekzoznamu"/>
        <w:autoSpaceDE w:val="0"/>
        <w:autoSpaceDN w:val="0"/>
        <w:adjustRightInd w:val="0"/>
        <w:spacing w:before="120" w:line="24" w:lineRule="atLeast"/>
        <w:contextualSpacing w:val="0"/>
        <w:rPr>
          <w:rFonts w:asciiTheme="minorHAnsi" w:hAnsiTheme="minorHAnsi" w:cstheme="minorHAnsi"/>
          <w:bCs/>
          <w:sz w:val="19"/>
          <w:szCs w:val="19"/>
        </w:rPr>
      </w:pPr>
      <w:r w:rsidRPr="00CB52C7">
        <w:rPr>
          <w:rFonts w:asciiTheme="minorHAnsi" w:hAnsiTheme="minorHAnsi" w:cstheme="minorHAnsi"/>
          <w:color w:val="000000"/>
          <w:sz w:val="19"/>
          <w:szCs w:val="19"/>
        </w:rPr>
        <w:t>DIČ:</w:t>
      </w:r>
      <w:r w:rsidR="00CA2ADE">
        <w:rPr>
          <w:rFonts w:asciiTheme="minorHAnsi" w:hAnsiTheme="minorHAnsi" w:cstheme="minorHAnsi"/>
          <w:color w:val="000000"/>
          <w:sz w:val="19"/>
          <w:szCs w:val="19"/>
        </w:rPr>
        <w:t xml:space="preserve"> </w:t>
      </w:r>
      <w:r w:rsidR="00CA2ADE" w:rsidRPr="00CA2ADE">
        <w:rPr>
          <w:rFonts w:asciiTheme="minorHAnsi" w:hAnsiTheme="minorHAnsi" w:cstheme="minorHAnsi"/>
          <w:bCs/>
          <w:sz w:val="19"/>
          <w:szCs w:val="19"/>
        </w:rPr>
        <w:t xml:space="preserve">1026643343  </w:t>
      </w:r>
      <w:r w:rsidRPr="00CA2ADE">
        <w:rPr>
          <w:rFonts w:asciiTheme="minorHAnsi" w:hAnsiTheme="minorHAnsi" w:cstheme="minorHAnsi"/>
          <w:color w:val="000000"/>
          <w:sz w:val="19"/>
          <w:szCs w:val="19"/>
        </w:rPr>
        <w:t xml:space="preserve">         </w:t>
      </w:r>
    </w:p>
    <w:p w14:paraId="041A5488" w14:textId="32764BD5" w:rsidR="00655F19" w:rsidRPr="00CB52C7" w:rsidRDefault="00655F19" w:rsidP="00C4155A">
      <w:pPr>
        <w:pStyle w:val="Odsekzoznamu"/>
        <w:tabs>
          <w:tab w:val="num" w:pos="567"/>
        </w:tabs>
        <w:spacing w:before="120" w:line="24" w:lineRule="atLeast"/>
        <w:contextualSpacing w:val="0"/>
        <w:rPr>
          <w:rFonts w:asciiTheme="minorHAnsi" w:hAnsiTheme="minorHAnsi" w:cstheme="minorHAnsi"/>
          <w:bCs/>
          <w:sz w:val="19"/>
          <w:szCs w:val="19"/>
        </w:rPr>
      </w:pPr>
      <w:r w:rsidRPr="00CB52C7">
        <w:rPr>
          <w:rFonts w:asciiTheme="minorHAnsi" w:hAnsiTheme="minorHAnsi" w:cstheme="minorHAnsi"/>
          <w:bCs/>
          <w:sz w:val="19"/>
          <w:szCs w:val="19"/>
        </w:rPr>
        <w:t xml:space="preserve">IČ DPH: </w:t>
      </w:r>
      <w:r w:rsidR="00CA2ADE" w:rsidRPr="00CA2ADE">
        <w:rPr>
          <w:rFonts w:asciiTheme="minorHAnsi" w:hAnsiTheme="minorHAnsi" w:cstheme="minorHAnsi"/>
          <w:bCs/>
          <w:sz w:val="19"/>
          <w:szCs w:val="19"/>
        </w:rPr>
        <w:t>SK1026643343</w:t>
      </w:r>
      <w:r w:rsidRPr="00CB52C7">
        <w:rPr>
          <w:rFonts w:asciiTheme="minorHAnsi" w:hAnsiTheme="minorHAnsi" w:cstheme="minorHAnsi"/>
          <w:bCs/>
          <w:sz w:val="19"/>
          <w:szCs w:val="19"/>
        </w:rPr>
        <w:t xml:space="preserve">  </w:t>
      </w:r>
    </w:p>
    <w:p w14:paraId="01299105" w14:textId="76F438FA"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Tel.:</w:t>
      </w:r>
      <w:r w:rsidR="00CA2ADE">
        <w:rPr>
          <w:rFonts w:asciiTheme="minorHAnsi" w:hAnsiTheme="minorHAnsi" w:cstheme="minorHAnsi"/>
          <w:color w:val="000000"/>
          <w:sz w:val="19"/>
          <w:szCs w:val="19"/>
        </w:rPr>
        <w:t xml:space="preserve"> </w:t>
      </w:r>
      <w:r w:rsidR="00CA2ADE" w:rsidRPr="00CA2ADE">
        <w:rPr>
          <w:rFonts w:asciiTheme="minorHAnsi" w:hAnsiTheme="minorHAnsi" w:cstheme="minorHAnsi"/>
          <w:color w:val="000000"/>
          <w:sz w:val="19"/>
          <w:szCs w:val="19"/>
        </w:rPr>
        <w:t>+421 908 23 95 23</w:t>
      </w:r>
      <w:r w:rsidRPr="00CB52C7">
        <w:rPr>
          <w:rFonts w:asciiTheme="minorHAnsi" w:hAnsiTheme="minorHAnsi" w:cstheme="minorHAnsi"/>
          <w:color w:val="000000"/>
          <w:sz w:val="19"/>
          <w:szCs w:val="19"/>
        </w:rPr>
        <w:t xml:space="preserve">         </w:t>
      </w:r>
    </w:p>
    <w:p w14:paraId="351901CD" w14:textId="5EC50B8E"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E-mail:</w:t>
      </w:r>
      <w:r w:rsidR="00CA2ADE">
        <w:rPr>
          <w:rFonts w:asciiTheme="minorHAnsi" w:hAnsiTheme="minorHAnsi" w:cstheme="minorHAnsi"/>
          <w:color w:val="000000"/>
          <w:sz w:val="19"/>
          <w:szCs w:val="19"/>
        </w:rPr>
        <w:t xml:space="preserve"> </w:t>
      </w:r>
      <w:r w:rsidR="00CA2ADE" w:rsidRPr="00CA2ADE">
        <w:rPr>
          <w:rFonts w:asciiTheme="minorHAnsi" w:hAnsiTheme="minorHAnsi" w:cstheme="minorHAnsi"/>
          <w:color w:val="000000"/>
          <w:sz w:val="19"/>
          <w:szCs w:val="19"/>
        </w:rPr>
        <w:t>ivanlittva@gmail.com</w:t>
      </w:r>
      <w:r w:rsidR="00CA2ADE">
        <w:rPr>
          <w:rFonts w:asciiTheme="minorHAnsi" w:hAnsiTheme="minorHAnsi" w:cstheme="minorHAnsi"/>
          <w:color w:val="000000"/>
          <w:sz w:val="19"/>
          <w:szCs w:val="19"/>
        </w:rPr>
        <w:t xml:space="preserve"> </w:t>
      </w:r>
    </w:p>
    <w:p w14:paraId="1B66EE3A" w14:textId="7F2D0B51"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Internetová stránka:</w:t>
      </w:r>
      <w:r w:rsidR="00CA2ADE" w:rsidRPr="00CA2ADE">
        <w:t xml:space="preserve"> </w:t>
      </w:r>
      <w:hyperlink r:id="rId11" w:history="1">
        <w:r w:rsidR="00CA2ADE">
          <w:rPr>
            <w:rStyle w:val="Hypertextovprepojenie"/>
          </w:rPr>
          <w:t>https://www.plosiny-littva.sk/</w:t>
        </w:r>
      </w:hyperlink>
    </w:p>
    <w:p w14:paraId="51C32098" w14:textId="2DE673E8" w:rsidR="00CA2ADE" w:rsidRDefault="00655F19" w:rsidP="00CA2ADE">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Bankové spojenie:</w:t>
      </w:r>
      <w:r w:rsidR="00CA2ADE">
        <w:rPr>
          <w:rFonts w:asciiTheme="minorHAnsi" w:hAnsiTheme="minorHAnsi" w:cstheme="minorHAnsi"/>
          <w:color w:val="000000"/>
          <w:sz w:val="19"/>
          <w:szCs w:val="19"/>
        </w:rPr>
        <w:t xml:space="preserve"> Prima Banka</w:t>
      </w:r>
      <w:r w:rsidRPr="00CB52C7">
        <w:rPr>
          <w:rFonts w:asciiTheme="minorHAnsi" w:hAnsiTheme="minorHAnsi" w:cstheme="minorHAnsi"/>
          <w:color w:val="000000"/>
          <w:sz w:val="19"/>
          <w:szCs w:val="19"/>
        </w:rPr>
        <w:t xml:space="preserve">   </w:t>
      </w:r>
    </w:p>
    <w:p w14:paraId="36078346" w14:textId="0054FF0B"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Číslo účtu.: </w:t>
      </w:r>
      <w:r w:rsidR="00CA2ADE" w:rsidRPr="00CA2ADE">
        <w:rPr>
          <w:rFonts w:asciiTheme="minorHAnsi" w:hAnsiTheme="minorHAnsi" w:cstheme="minorHAnsi"/>
          <w:color w:val="000000"/>
          <w:sz w:val="19"/>
          <w:szCs w:val="19"/>
        </w:rPr>
        <w:t>IBAN: SK47 5600 0000 0083 2770 6001</w:t>
      </w:r>
      <w:r w:rsidRPr="00CB52C7">
        <w:rPr>
          <w:rFonts w:asciiTheme="minorHAnsi" w:hAnsiTheme="minorHAnsi" w:cstheme="minorHAnsi"/>
          <w:color w:val="000000"/>
          <w:sz w:val="19"/>
          <w:szCs w:val="19"/>
        </w:rPr>
        <w:t xml:space="preserve">               </w:t>
      </w:r>
    </w:p>
    <w:p w14:paraId="419E9C78" w14:textId="7CF95EE6" w:rsidR="00C4155A" w:rsidRDefault="00C4155A"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Miesto predloženia/doručenia ponuky</w:t>
      </w:r>
      <w:r w:rsidR="000F6728">
        <w:rPr>
          <w:rFonts w:asciiTheme="minorHAnsi" w:hAnsiTheme="minorHAnsi" w:cstheme="minorHAnsi"/>
          <w:b/>
          <w:bCs/>
          <w:color w:val="000000"/>
          <w:sz w:val="19"/>
          <w:szCs w:val="19"/>
        </w:rPr>
        <w:t>:</w:t>
      </w:r>
    </w:p>
    <w:p w14:paraId="6876601C" w14:textId="77777777" w:rsidR="00D96605" w:rsidRPr="00D96605" w:rsidRDefault="00D96605" w:rsidP="00D96605">
      <w:pPr>
        <w:pStyle w:val="Odsekzoznamu"/>
        <w:autoSpaceDE w:val="0"/>
        <w:autoSpaceDN w:val="0"/>
        <w:adjustRightInd w:val="0"/>
        <w:spacing w:before="120" w:line="24" w:lineRule="atLeast"/>
        <w:rPr>
          <w:rFonts w:asciiTheme="minorHAnsi" w:hAnsiTheme="minorHAnsi" w:cstheme="minorHAnsi"/>
          <w:color w:val="000000"/>
          <w:sz w:val="19"/>
          <w:szCs w:val="19"/>
        </w:rPr>
      </w:pPr>
      <w:r w:rsidRPr="00D96605">
        <w:rPr>
          <w:rFonts w:asciiTheme="minorHAnsi" w:hAnsiTheme="minorHAnsi" w:cstheme="minorHAnsi"/>
          <w:color w:val="000000"/>
          <w:sz w:val="19"/>
          <w:szCs w:val="19"/>
        </w:rPr>
        <w:t xml:space="preserve">Poštou, osobne: PS Agentúra, </w:t>
      </w:r>
      <w:proofErr w:type="spellStart"/>
      <w:r w:rsidRPr="00D96605">
        <w:rPr>
          <w:rFonts w:asciiTheme="minorHAnsi" w:hAnsiTheme="minorHAnsi" w:cstheme="minorHAnsi"/>
          <w:color w:val="000000"/>
          <w:sz w:val="19"/>
          <w:szCs w:val="19"/>
        </w:rPr>
        <w:t>s.r.o</w:t>
      </w:r>
      <w:proofErr w:type="spellEnd"/>
      <w:r w:rsidRPr="00D96605">
        <w:rPr>
          <w:rFonts w:asciiTheme="minorHAnsi" w:hAnsiTheme="minorHAnsi" w:cstheme="minorHAnsi"/>
          <w:color w:val="000000"/>
          <w:sz w:val="19"/>
          <w:szCs w:val="19"/>
        </w:rPr>
        <w:t xml:space="preserve">., </w:t>
      </w:r>
      <w:proofErr w:type="spellStart"/>
      <w:r w:rsidRPr="00D96605">
        <w:rPr>
          <w:rFonts w:asciiTheme="minorHAnsi" w:hAnsiTheme="minorHAnsi" w:cstheme="minorHAnsi"/>
          <w:color w:val="000000"/>
          <w:sz w:val="19"/>
          <w:szCs w:val="19"/>
        </w:rPr>
        <w:t>Lazaretská</w:t>
      </w:r>
      <w:proofErr w:type="spellEnd"/>
      <w:r w:rsidRPr="00D96605">
        <w:rPr>
          <w:rFonts w:asciiTheme="minorHAnsi" w:hAnsiTheme="minorHAnsi" w:cstheme="minorHAnsi"/>
          <w:color w:val="000000"/>
          <w:sz w:val="19"/>
          <w:szCs w:val="19"/>
        </w:rPr>
        <w:t xml:space="preserve"> 3/A, 811 08 Bratislava</w:t>
      </w:r>
    </w:p>
    <w:p w14:paraId="2051F6F4" w14:textId="19D8D8B1" w:rsidR="00D96605" w:rsidRPr="00D96605" w:rsidRDefault="00D96605" w:rsidP="00D96605">
      <w:pPr>
        <w:pStyle w:val="Odsekzoznamu"/>
        <w:autoSpaceDE w:val="0"/>
        <w:autoSpaceDN w:val="0"/>
        <w:adjustRightInd w:val="0"/>
        <w:spacing w:before="120" w:line="24" w:lineRule="atLeast"/>
        <w:rPr>
          <w:rFonts w:asciiTheme="minorHAnsi" w:hAnsiTheme="minorHAnsi" w:cstheme="minorHAnsi"/>
          <w:color w:val="000000"/>
          <w:sz w:val="19"/>
          <w:szCs w:val="19"/>
        </w:rPr>
      </w:pPr>
      <w:r w:rsidRPr="00D96605">
        <w:rPr>
          <w:rFonts w:asciiTheme="minorHAnsi" w:hAnsiTheme="minorHAnsi" w:cstheme="minorHAnsi"/>
          <w:color w:val="000000"/>
          <w:sz w:val="19"/>
          <w:szCs w:val="19"/>
        </w:rPr>
        <w:t>Elektronicky: info@psagentura.sk</w:t>
      </w:r>
      <w:r w:rsidR="00223B02">
        <w:rPr>
          <w:rFonts w:asciiTheme="minorHAnsi" w:hAnsiTheme="minorHAnsi" w:cstheme="minorHAnsi"/>
          <w:color w:val="000000"/>
          <w:sz w:val="19"/>
          <w:szCs w:val="19"/>
        </w:rPr>
        <w:t>, ivanlittva@gmail.com</w:t>
      </w:r>
    </w:p>
    <w:p w14:paraId="037BADE2" w14:textId="77777777" w:rsidR="00D96605" w:rsidRPr="00D96605" w:rsidRDefault="00D96605" w:rsidP="00D96605">
      <w:pPr>
        <w:pStyle w:val="Odsekzoznamu"/>
        <w:autoSpaceDE w:val="0"/>
        <w:autoSpaceDN w:val="0"/>
        <w:adjustRightInd w:val="0"/>
        <w:spacing w:before="120" w:line="24" w:lineRule="atLeast"/>
        <w:rPr>
          <w:rFonts w:asciiTheme="minorHAnsi" w:hAnsiTheme="minorHAnsi" w:cstheme="minorHAnsi"/>
          <w:color w:val="000000"/>
          <w:sz w:val="19"/>
          <w:szCs w:val="19"/>
        </w:rPr>
      </w:pPr>
      <w:r w:rsidRPr="00D96605">
        <w:rPr>
          <w:rFonts w:asciiTheme="minorHAnsi" w:hAnsiTheme="minorHAnsi" w:cstheme="minorHAnsi"/>
          <w:color w:val="000000"/>
          <w:sz w:val="19"/>
          <w:szCs w:val="19"/>
        </w:rPr>
        <w:t>Pracovná doba: PO – PIA 9:00 – 16:00</w:t>
      </w:r>
    </w:p>
    <w:p w14:paraId="0AC0AF7C" w14:textId="77777777" w:rsidR="00D96605" w:rsidRPr="00D96605" w:rsidRDefault="00D96605" w:rsidP="00D96605">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D96605">
        <w:rPr>
          <w:rFonts w:asciiTheme="minorHAnsi" w:hAnsiTheme="minorHAnsi" w:cstheme="minorHAnsi"/>
          <w:color w:val="000000"/>
          <w:sz w:val="19"/>
          <w:szCs w:val="19"/>
        </w:rPr>
        <w:t>Pri osobnom doručovaní ponuky je potrebné telefonovať na číslo +421 948 681</w:t>
      </w:r>
      <w:r>
        <w:rPr>
          <w:rFonts w:asciiTheme="minorHAnsi" w:hAnsiTheme="minorHAnsi" w:cstheme="minorHAnsi"/>
          <w:color w:val="000000"/>
          <w:sz w:val="19"/>
          <w:szCs w:val="19"/>
        </w:rPr>
        <w:t> </w:t>
      </w:r>
      <w:r w:rsidRPr="00D96605">
        <w:rPr>
          <w:rFonts w:asciiTheme="minorHAnsi" w:hAnsiTheme="minorHAnsi" w:cstheme="minorHAnsi"/>
          <w:color w:val="000000"/>
          <w:sz w:val="19"/>
          <w:szCs w:val="19"/>
        </w:rPr>
        <w:t>179.</w:t>
      </w:r>
    </w:p>
    <w:p w14:paraId="7B1CC8FD" w14:textId="17AE09F5" w:rsidR="00C4155A" w:rsidRDefault="00C4155A" w:rsidP="00D96605">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Kontaktná osoba na prevzatie ponuky</w:t>
      </w:r>
      <w:r w:rsidR="000F6728">
        <w:rPr>
          <w:rFonts w:asciiTheme="minorHAnsi" w:hAnsiTheme="minorHAnsi" w:cstheme="minorHAnsi"/>
          <w:b/>
          <w:bCs/>
          <w:color w:val="000000"/>
          <w:sz w:val="19"/>
          <w:szCs w:val="19"/>
        </w:rPr>
        <w:t>:</w:t>
      </w:r>
    </w:p>
    <w:p w14:paraId="709F50C0" w14:textId="168EF955" w:rsidR="00CA2ADE" w:rsidRPr="00CA2ADE" w:rsidRDefault="00CA2ADE" w:rsidP="00CA2ADE">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A2ADE">
        <w:rPr>
          <w:rFonts w:asciiTheme="minorHAnsi" w:hAnsiTheme="minorHAnsi" w:cstheme="minorHAnsi"/>
          <w:color w:val="000000"/>
          <w:sz w:val="19"/>
          <w:szCs w:val="19"/>
        </w:rPr>
        <w:t>Ing. Peter Štefaňák, PhD.</w:t>
      </w:r>
    </w:p>
    <w:p w14:paraId="05FFF53E" w14:textId="42549431" w:rsidR="00CA2ADE" w:rsidRPr="00CA2ADE" w:rsidRDefault="00CA2ADE" w:rsidP="00CA2ADE">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A2ADE">
        <w:rPr>
          <w:rFonts w:asciiTheme="minorHAnsi" w:hAnsiTheme="minorHAnsi" w:cstheme="minorHAnsi"/>
          <w:color w:val="000000"/>
          <w:sz w:val="19"/>
          <w:szCs w:val="19"/>
        </w:rPr>
        <w:t xml:space="preserve">Ing. Lukáš </w:t>
      </w:r>
      <w:proofErr w:type="spellStart"/>
      <w:r w:rsidRPr="00CA2ADE">
        <w:rPr>
          <w:rFonts w:asciiTheme="minorHAnsi" w:hAnsiTheme="minorHAnsi" w:cstheme="minorHAnsi"/>
          <w:color w:val="000000"/>
          <w:sz w:val="19"/>
          <w:szCs w:val="19"/>
        </w:rPr>
        <w:t>Capcara</w:t>
      </w:r>
      <w:proofErr w:type="spellEnd"/>
    </w:p>
    <w:p w14:paraId="691EACDE" w14:textId="7B69C100" w:rsidR="00655F19"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Predmet obstarávania:</w:t>
      </w:r>
    </w:p>
    <w:p w14:paraId="231E0F1E" w14:textId="0B6D0A68" w:rsidR="00D96605" w:rsidRDefault="00D96605" w:rsidP="00D96605">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66597B">
        <w:rPr>
          <w:rFonts w:asciiTheme="minorHAnsi" w:hAnsiTheme="minorHAnsi" w:cstheme="minorHAnsi"/>
          <w:color w:val="000000"/>
          <w:sz w:val="19"/>
          <w:szCs w:val="19"/>
        </w:rPr>
        <w:t>Pracovná plošina na podvozku</w:t>
      </w:r>
    </w:p>
    <w:p w14:paraId="7134F66B" w14:textId="74A2783B" w:rsidR="00CB40C3" w:rsidRPr="00CB52C7" w:rsidRDefault="00CB40C3" w:rsidP="00D96605">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 xml:space="preserve">Bližšia </w:t>
      </w:r>
      <w:r w:rsidR="00A271AB">
        <w:rPr>
          <w:rFonts w:asciiTheme="minorHAnsi" w:hAnsiTheme="minorHAnsi" w:cstheme="minorHAnsi"/>
          <w:color w:val="000000"/>
          <w:sz w:val="19"/>
          <w:szCs w:val="19"/>
        </w:rPr>
        <w:t>špecifikácia je v Prílohe č. 1 tejto výzvy</w:t>
      </w:r>
    </w:p>
    <w:p w14:paraId="58DAACEB" w14:textId="632A662C" w:rsidR="00655F19" w:rsidRPr="00CB52C7"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Typ zmluvy, ktorá bude výsledkom verejného obstarávania: </w:t>
      </w:r>
    </w:p>
    <w:p w14:paraId="58289F44" w14:textId="102821B7" w:rsidR="00655F19" w:rsidRPr="00CB52C7" w:rsidRDefault="00655F19" w:rsidP="00C4155A">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Kúpna zmluva </w:t>
      </w:r>
    </w:p>
    <w:p w14:paraId="39426E89" w14:textId="77777777" w:rsidR="00A271AB"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Podrobný opis predmetu zákazky (predmetu obstarávania):</w:t>
      </w:r>
      <w:r w:rsidR="00C4155A" w:rsidRPr="00CB52C7">
        <w:rPr>
          <w:rFonts w:asciiTheme="minorHAnsi" w:hAnsiTheme="minorHAnsi" w:cstheme="minorHAnsi"/>
          <w:b/>
          <w:bCs/>
          <w:color w:val="000000"/>
          <w:sz w:val="19"/>
          <w:szCs w:val="19"/>
        </w:rPr>
        <w:t xml:space="preserve"> </w:t>
      </w:r>
    </w:p>
    <w:p w14:paraId="65B15DFF" w14:textId="77777777" w:rsidR="00A271AB" w:rsidRDefault="00A271AB" w:rsidP="00A271AB">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Predmetom zákazky je dodanie tovaru:</w:t>
      </w:r>
    </w:p>
    <w:p w14:paraId="43A3AE86" w14:textId="10FBA35E" w:rsidR="00655F19" w:rsidRDefault="00A271AB" w:rsidP="00A271AB">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CPV</w:t>
      </w:r>
      <w:r w:rsidR="00F002A8">
        <w:rPr>
          <w:rFonts w:asciiTheme="minorHAnsi" w:hAnsiTheme="minorHAnsi" w:cstheme="minorHAnsi"/>
          <w:color w:val="000000"/>
          <w:sz w:val="19"/>
          <w:szCs w:val="19"/>
        </w:rPr>
        <w:t xml:space="preserve"> - </w:t>
      </w:r>
      <w:r w:rsidR="00F002A8" w:rsidRPr="00F002A8">
        <w:rPr>
          <w:rFonts w:asciiTheme="minorHAnsi" w:hAnsiTheme="minorHAnsi" w:cstheme="minorHAnsi"/>
          <w:color w:val="000000"/>
          <w:sz w:val="19"/>
          <w:szCs w:val="19"/>
        </w:rPr>
        <w:t>34142100-5</w:t>
      </w:r>
      <w:r w:rsidR="00F002A8">
        <w:rPr>
          <w:rFonts w:asciiTheme="minorHAnsi" w:hAnsiTheme="minorHAnsi" w:cstheme="minorHAnsi"/>
          <w:color w:val="000000"/>
          <w:sz w:val="19"/>
          <w:szCs w:val="19"/>
        </w:rPr>
        <w:t xml:space="preserve"> -</w:t>
      </w:r>
      <w:r w:rsidR="00655F19" w:rsidRPr="00CB52C7">
        <w:rPr>
          <w:rFonts w:asciiTheme="minorHAnsi" w:hAnsiTheme="minorHAnsi" w:cstheme="minorHAnsi"/>
          <w:color w:val="000000"/>
          <w:sz w:val="19"/>
          <w:szCs w:val="19"/>
        </w:rPr>
        <w:t xml:space="preserve"> </w:t>
      </w:r>
      <w:r w:rsidR="00F002A8" w:rsidRPr="00F002A8">
        <w:rPr>
          <w:rFonts w:asciiTheme="minorHAnsi" w:hAnsiTheme="minorHAnsi" w:cstheme="minorHAnsi"/>
          <w:color w:val="000000"/>
          <w:sz w:val="19"/>
          <w:szCs w:val="19"/>
        </w:rPr>
        <w:t>Vozidlá so zdvižnou plošinou</w:t>
      </w:r>
    </w:p>
    <w:p w14:paraId="7135D452" w14:textId="18F3B0BA" w:rsidR="006603F0" w:rsidRDefault="006603F0" w:rsidP="006603F0">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6603F0">
        <w:rPr>
          <w:rFonts w:asciiTheme="minorHAnsi" w:hAnsiTheme="minorHAnsi" w:cstheme="minorHAnsi"/>
          <w:color w:val="000000"/>
          <w:sz w:val="19"/>
          <w:szCs w:val="19"/>
        </w:rPr>
        <w:lastRenderedPageBreak/>
        <w:t>Predmet zákazky v celom rozsahu je opísaný tak, aby bol presne a zrozumiteľne špecifikovaný. Opis vychádza z predkladaného projektu, ktorý tvorí kompaktný vzájomne nedeliteľný celok tak, aby mohli byť dosiahnuté ekonomické a technické parametre, požadované riadiacim orgánom poskytovateľa nenávratného finančného príspevku na túto zákazku. Ak by sa niektorá z technických požiadaviek odvolávala na konkrétneho výrobcu, výrobný postup, značku, patent, typ, krajinu alebo miesto pôvodu alebo výroby, verejný obstarávateľ umožní nahradiť takýto výrobok ekvivalentným výrobkom pod podmienkou, že ekvivalentný výrobok bude spĺňať úžitkové, prevádzkové a funkčné charakteristiky, ktoré sú nevyhnutné na zabezpečenie účelu, na ktoré sú uvedené technológie a zariadenia určené a schválené. Podrobné údaje o rozsahu zákazky sú uvedené v</w:t>
      </w:r>
      <w:r>
        <w:rPr>
          <w:rFonts w:asciiTheme="minorHAnsi" w:hAnsiTheme="minorHAnsi" w:cstheme="minorHAnsi"/>
          <w:color w:val="000000"/>
          <w:sz w:val="19"/>
          <w:szCs w:val="19"/>
        </w:rPr>
        <w:t> Prílohe č. 1 tejto výzvy.</w:t>
      </w:r>
    </w:p>
    <w:p w14:paraId="38CC3686" w14:textId="63E79223" w:rsidR="006603F0"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 xml:space="preserve">Predpokladaná hodnota zákazky:  </w:t>
      </w:r>
    </w:p>
    <w:p w14:paraId="1B935474" w14:textId="615523FD" w:rsidR="00655F19" w:rsidRPr="00CB52C7" w:rsidRDefault="006603F0" w:rsidP="006603F0">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Pr>
          <w:rFonts w:asciiTheme="minorHAnsi" w:hAnsiTheme="minorHAnsi" w:cstheme="minorHAnsi"/>
          <w:color w:val="000000"/>
          <w:sz w:val="19"/>
          <w:szCs w:val="19"/>
          <w:lang w:eastAsia="en-US"/>
        </w:rPr>
        <w:t>Prieskum trhu slúži vzhľadom na postup obstarávania zároveň</w:t>
      </w:r>
      <w:r w:rsidR="00655F19" w:rsidRPr="00CB52C7">
        <w:rPr>
          <w:rFonts w:asciiTheme="minorHAnsi" w:hAnsiTheme="minorHAnsi" w:cstheme="minorHAnsi"/>
          <w:color w:val="000000"/>
          <w:sz w:val="19"/>
          <w:szCs w:val="19"/>
          <w:lang w:eastAsia="en-US"/>
        </w:rPr>
        <w:t xml:space="preserve"> </w:t>
      </w:r>
      <w:r>
        <w:rPr>
          <w:rFonts w:asciiTheme="minorHAnsi" w:hAnsiTheme="minorHAnsi" w:cstheme="minorHAnsi"/>
          <w:color w:val="000000"/>
          <w:sz w:val="19"/>
          <w:szCs w:val="19"/>
          <w:lang w:eastAsia="en-US"/>
        </w:rPr>
        <w:t>aj na účel určenia predpokladanej hodnoty zákazky.</w:t>
      </w:r>
    </w:p>
    <w:p w14:paraId="7063F66B" w14:textId="77777777" w:rsidR="006603F0"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 xml:space="preserve">Miesto a termín dodania predmetu zákazky: </w:t>
      </w:r>
    </w:p>
    <w:p w14:paraId="18486C6F" w14:textId="77777777" w:rsidR="006603F0" w:rsidRDefault="006603F0" w:rsidP="006603F0">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proofErr w:type="spellStart"/>
      <w:r>
        <w:rPr>
          <w:rFonts w:asciiTheme="minorHAnsi" w:hAnsiTheme="minorHAnsi" w:cstheme="minorHAnsi"/>
          <w:color w:val="000000"/>
          <w:sz w:val="19"/>
          <w:szCs w:val="19"/>
        </w:rPr>
        <w:t>Dielnice</w:t>
      </w:r>
      <w:proofErr w:type="spellEnd"/>
      <w:r>
        <w:rPr>
          <w:rFonts w:asciiTheme="minorHAnsi" w:hAnsiTheme="minorHAnsi" w:cstheme="minorHAnsi"/>
          <w:color w:val="000000"/>
          <w:sz w:val="19"/>
          <w:szCs w:val="19"/>
        </w:rPr>
        <w:t xml:space="preserve"> 788/2, 034 84 Liptovské Sliače</w:t>
      </w:r>
    </w:p>
    <w:p w14:paraId="12D2E690" w14:textId="530762B3" w:rsidR="00655F19" w:rsidRPr="0066597B" w:rsidRDefault="006603F0" w:rsidP="006603F0">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sidRPr="0066597B">
        <w:rPr>
          <w:rFonts w:asciiTheme="minorHAnsi" w:hAnsiTheme="minorHAnsi" w:cstheme="minorHAnsi"/>
          <w:color w:val="000000"/>
          <w:sz w:val="19"/>
          <w:szCs w:val="19"/>
        </w:rPr>
        <w:t xml:space="preserve">Termín dodania do </w:t>
      </w:r>
      <w:r w:rsidR="0066597B" w:rsidRPr="0066597B">
        <w:rPr>
          <w:rFonts w:asciiTheme="minorHAnsi" w:hAnsiTheme="minorHAnsi" w:cstheme="minorHAnsi"/>
          <w:color w:val="000000"/>
          <w:sz w:val="19"/>
          <w:szCs w:val="19"/>
        </w:rPr>
        <w:t>šiestich</w:t>
      </w:r>
      <w:r w:rsidRPr="0066597B">
        <w:rPr>
          <w:rFonts w:asciiTheme="minorHAnsi" w:hAnsiTheme="minorHAnsi" w:cstheme="minorHAnsi"/>
          <w:color w:val="000000"/>
          <w:sz w:val="19"/>
          <w:szCs w:val="19"/>
        </w:rPr>
        <w:t xml:space="preserve"> mesiacov od vystavenia objednávky</w:t>
      </w:r>
      <w:r w:rsidR="00655F19" w:rsidRPr="0066597B">
        <w:rPr>
          <w:rFonts w:asciiTheme="minorHAnsi" w:hAnsiTheme="minorHAnsi" w:cstheme="minorHAnsi"/>
          <w:color w:val="000000"/>
          <w:sz w:val="19"/>
          <w:szCs w:val="19"/>
          <w:lang w:eastAsia="en-US"/>
        </w:rPr>
        <w:t xml:space="preserve"> </w:t>
      </w:r>
    </w:p>
    <w:p w14:paraId="261F8EEE" w14:textId="10A9BE9E" w:rsidR="00655F19" w:rsidRPr="0066597B"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66597B">
        <w:rPr>
          <w:rFonts w:asciiTheme="minorHAnsi" w:hAnsiTheme="minorHAnsi" w:cstheme="minorHAnsi"/>
          <w:b/>
          <w:bCs/>
          <w:color w:val="000000"/>
          <w:sz w:val="19"/>
          <w:szCs w:val="19"/>
        </w:rPr>
        <w:t>Lehoty na dodanie alebo dokončenie predmetu zák</w:t>
      </w:r>
      <w:r w:rsidR="00C4155A" w:rsidRPr="0066597B">
        <w:rPr>
          <w:rFonts w:asciiTheme="minorHAnsi" w:hAnsiTheme="minorHAnsi" w:cstheme="minorHAnsi"/>
          <w:b/>
          <w:bCs/>
          <w:color w:val="000000"/>
          <w:sz w:val="19"/>
          <w:szCs w:val="19"/>
        </w:rPr>
        <w:t xml:space="preserve">azky alebo trvanie zmluvy: </w:t>
      </w:r>
    </w:p>
    <w:p w14:paraId="5B027B54" w14:textId="00C377F5" w:rsidR="006603F0" w:rsidRPr="0066597B" w:rsidRDefault="0066597B" w:rsidP="006603F0">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66597B">
        <w:rPr>
          <w:rFonts w:asciiTheme="minorHAnsi" w:hAnsiTheme="minorHAnsi" w:cstheme="minorHAnsi"/>
          <w:color w:val="000000"/>
          <w:sz w:val="19"/>
          <w:szCs w:val="19"/>
        </w:rPr>
        <w:t>6</w:t>
      </w:r>
      <w:r w:rsidR="006603F0" w:rsidRPr="0066597B">
        <w:rPr>
          <w:rFonts w:asciiTheme="minorHAnsi" w:hAnsiTheme="minorHAnsi" w:cstheme="minorHAnsi"/>
          <w:color w:val="000000"/>
          <w:sz w:val="19"/>
          <w:szCs w:val="19"/>
        </w:rPr>
        <w:t xml:space="preserve"> mesiac</w:t>
      </w:r>
      <w:r w:rsidRPr="0066597B">
        <w:rPr>
          <w:rFonts w:asciiTheme="minorHAnsi" w:hAnsiTheme="minorHAnsi" w:cstheme="minorHAnsi"/>
          <w:color w:val="000000"/>
          <w:sz w:val="19"/>
          <w:szCs w:val="19"/>
        </w:rPr>
        <w:t>ov</w:t>
      </w:r>
    </w:p>
    <w:p w14:paraId="46F972F7" w14:textId="77777777" w:rsidR="006603F0" w:rsidRPr="00982161" w:rsidRDefault="006603F0" w:rsidP="006603F0">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66597B">
        <w:rPr>
          <w:rFonts w:asciiTheme="minorHAnsi" w:hAnsiTheme="minorHAnsi" w:cstheme="minorHAnsi"/>
          <w:b/>
          <w:bCs/>
          <w:color w:val="000000"/>
          <w:sz w:val="19"/>
          <w:szCs w:val="19"/>
        </w:rPr>
        <w:t>Podklady k výzve</w:t>
      </w:r>
      <w:r w:rsidRPr="00CB52C7">
        <w:rPr>
          <w:rFonts w:asciiTheme="minorHAnsi" w:hAnsiTheme="minorHAnsi" w:cstheme="minorHAnsi"/>
          <w:b/>
          <w:bCs/>
          <w:color w:val="000000"/>
          <w:sz w:val="19"/>
          <w:szCs w:val="19"/>
        </w:rPr>
        <w:t xml:space="preserve"> na predloženie cenovej ponuky:</w:t>
      </w:r>
      <w:r w:rsidRPr="00CB52C7">
        <w:rPr>
          <w:rFonts w:asciiTheme="minorHAnsi" w:hAnsiTheme="minorHAnsi" w:cstheme="minorHAnsi"/>
          <w:color w:val="000000"/>
          <w:sz w:val="19"/>
          <w:szCs w:val="19"/>
        </w:rPr>
        <w:t xml:space="preserve"> </w:t>
      </w:r>
    </w:p>
    <w:p w14:paraId="10FDDE81" w14:textId="77777777" w:rsidR="006603F0" w:rsidRPr="00CB52C7" w:rsidRDefault="006603F0" w:rsidP="006603F0">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r>
        <w:rPr>
          <w:rFonts w:asciiTheme="minorHAnsi" w:hAnsiTheme="minorHAnsi" w:cstheme="minorHAnsi"/>
          <w:color w:val="000000"/>
          <w:sz w:val="19"/>
          <w:szCs w:val="19"/>
        </w:rPr>
        <w:t>Tvoria prílohu výzvy.</w:t>
      </w:r>
    </w:p>
    <w:p w14:paraId="6312DA85" w14:textId="503945A4" w:rsidR="00655F19" w:rsidRPr="006603F0"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6603F0">
        <w:rPr>
          <w:rFonts w:asciiTheme="minorHAnsi" w:hAnsiTheme="minorHAnsi" w:cstheme="minorHAnsi"/>
          <w:b/>
          <w:bCs/>
          <w:color w:val="000000"/>
          <w:sz w:val="19"/>
          <w:szCs w:val="19"/>
        </w:rPr>
        <w:t>Financovanie predmetu zákazky:</w:t>
      </w:r>
      <w:r w:rsidR="00C4155A" w:rsidRPr="006603F0">
        <w:rPr>
          <w:rFonts w:asciiTheme="minorHAnsi" w:hAnsiTheme="minorHAnsi" w:cstheme="minorHAnsi"/>
          <w:b/>
          <w:bCs/>
          <w:color w:val="000000"/>
          <w:sz w:val="19"/>
          <w:szCs w:val="19"/>
        </w:rPr>
        <w:t xml:space="preserve"> </w:t>
      </w:r>
      <w:r w:rsidR="00E878BF" w:rsidRPr="006603F0">
        <w:rPr>
          <w:rFonts w:asciiTheme="minorHAnsi" w:hAnsiTheme="minorHAnsi" w:cstheme="minorHAnsi"/>
          <w:bCs/>
          <w:color w:val="000000"/>
          <w:sz w:val="19"/>
          <w:szCs w:val="19"/>
        </w:rPr>
        <w:t xml:space="preserve">Integrovaný regionálny </w:t>
      </w:r>
      <w:proofErr w:type="spellStart"/>
      <w:r w:rsidR="00E878BF" w:rsidRPr="006603F0">
        <w:rPr>
          <w:rFonts w:asciiTheme="minorHAnsi" w:hAnsiTheme="minorHAnsi" w:cstheme="minorHAnsi"/>
          <w:bCs/>
          <w:color w:val="000000"/>
          <w:sz w:val="19"/>
          <w:szCs w:val="19"/>
        </w:rPr>
        <w:t>opereračný</w:t>
      </w:r>
      <w:proofErr w:type="spellEnd"/>
      <w:r w:rsidR="00E878BF" w:rsidRPr="006603F0">
        <w:rPr>
          <w:rFonts w:asciiTheme="minorHAnsi" w:hAnsiTheme="minorHAnsi" w:cstheme="minorHAnsi"/>
          <w:bCs/>
          <w:color w:val="000000"/>
          <w:sz w:val="19"/>
          <w:szCs w:val="19"/>
        </w:rPr>
        <w:t xml:space="preserve"> program</w:t>
      </w:r>
      <w:r w:rsidRPr="006603F0">
        <w:rPr>
          <w:rFonts w:asciiTheme="minorHAnsi" w:hAnsiTheme="minorHAnsi" w:cstheme="minorHAnsi"/>
          <w:color w:val="000000"/>
          <w:sz w:val="19"/>
          <w:szCs w:val="19"/>
        </w:rPr>
        <w:t xml:space="preserve"> </w:t>
      </w:r>
    </w:p>
    <w:p w14:paraId="6E4CE236" w14:textId="0337C8E1" w:rsidR="006603F0" w:rsidRPr="00CB52C7" w:rsidRDefault="006603F0" w:rsidP="006603F0">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6603F0">
        <w:rPr>
          <w:rFonts w:asciiTheme="minorHAnsi" w:hAnsiTheme="minorHAnsi" w:cstheme="minorHAnsi"/>
          <w:color w:val="000000"/>
          <w:sz w:val="19"/>
          <w:szCs w:val="19"/>
        </w:rPr>
        <w:t>Kód výzvy: IROP – CLLD - Q339 – 511 – 001 - Aktualizácia č. 1</w:t>
      </w:r>
    </w:p>
    <w:p w14:paraId="4E14B6DD" w14:textId="77777777" w:rsidR="006603F0"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na predloženie ponuky:</w:t>
      </w:r>
      <w:r w:rsidR="00C4155A" w:rsidRPr="00CB52C7">
        <w:rPr>
          <w:rFonts w:asciiTheme="minorHAnsi" w:hAnsiTheme="minorHAnsi" w:cstheme="minorHAnsi"/>
          <w:b/>
          <w:bCs/>
          <w:color w:val="000000"/>
          <w:sz w:val="19"/>
          <w:szCs w:val="19"/>
        </w:rPr>
        <w:t xml:space="preserve"> </w:t>
      </w:r>
    </w:p>
    <w:p w14:paraId="394A1C6C" w14:textId="4506959A" w:rsidR="00655F19" w:rsidRPr="00CB52C7" w:rsidRDefault="00212094" w:rsidP="006603F0">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11</w:t>
      </w:r>
      <w:r w:rsidR="006603F0">
        <w:rPr>
          <w:rFonts w:asciiTheme="minorHAnsi" w:hAnsiTheme="minorHAnsi" w:cstheme="minorHAnsi"/>
          <w:color w:val="000000"/>
          <w:sz w:val="19"/>
          <w:szCs w:val="19"/>
        </w:rPr>
        <w:t xml:space="preserve">. 06. 2020, </w:t>
      </w:r>
      <w:r>
        <w:rPr>
          <w:rFonts w:asciiTheme="minorHAnsi" w:hAnsiTheme="minorHAnsi" w:cstheme="minorHAnsi"/>
          <w:color w:val="000000"/>
          <w:sz w:val="19"/>
          <w:szCs w:val="19"/>
        </w:rPr>
        <w:t>09</w:t>
      </w:r>
      <w:r w:rsidR="006603F0">
        <w:rPr>
          <w:rFonts w:asciiTheme="minorHAnsi" w:hAnsiTheme="minorHAnsi" w:cstheme="minorHAnsi"/>
          <w:color w:val="000000"/>
          <w:sz w:val="19"/>
          <w:szCs w:val="19"/>
        </w:rPr>
        <w:t>:00</w:t>
      </w:r>
      <w:r w:rsidR="00655F19" w:rsidRPr="00CB52C7">
        <w:rPr>
          <w:rFonts w:asciiTheme="minorHAnsi" w:hAnsiTheme="minorHAnsi" w:cstheme="minorHAnsi"/>
          <w:color w:val="000000"/>
          <w:sz w:val="19"/>
          <w:szCs w:val="19"/>
        </w:rPr>
        <w:t xml:space="preserve"> </w:t>
      </w:r>
      <w:r w:rsidR="006603F0">
        <w:rPr>
          <w:rFonts w:asciiTheme="minorHAnsi" w:hAnsiTheme="minorHAnsi" w:cstheme="minorHAnsi"/>
          <w:color w:val="000000"/>
          <w:sz w:val="19"/>
          <w:szCs w:val="19"/>
        </w:rPr>
        <w:t xml:space="preserve"> hod.</w:t>
      </w:r>
    </w:p>
    <w:p w14:paraId="77011972" w14:textId="5B105604" w:rsidR="00655F19"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Spôsob predloženia ponuky: </w:t>
      </w:r>
    </w:p>
    <w:p w14:paraId="311CCB73" w14:textId="69D44291" w:rsidR="006603F0" w:rsidRPr="00381B2D" w:rsidRDefault="006603F0" w:rsidP="006603F0">
      <w:pPr>
        <w:pStyle w:val="Odsekzoznamu"/>
        <w:autoSpaceDE w:val="0"/>
        <w:autoSpaceDN w:val="0"/>
        <w:adjustRightInd w:val="0"/>
        <w:spacing w:before="120" w:line="24" w:lineRule="atLeast"/>
        <w:rPr>
          <w:rFonts w:asciiTheme="minorHAnsi" w:hAnsiTheme="minorHAnsi" w:cstheme="minorHAnsi"/>
          <w:color w:val="000000"/>
          <w:sz w:val="19"/>
          <w:szCs w:val="19"/>
        </w:rPr>
      </w:pPr>
      <w:r w:rsidRPr="00381B2D">
        <w:rPr>
          <w:rFonts w:asciiTheme="minorHAnsi" w:hAnsiTheme="minorHAnsi" w:cstheme="minorHAnsi"/>
          <w:color w:val="000000"/>
          <w:sz w:val="19"/>
          <w:szCs w:val="19"/>
        </w:rPr>
        <w:t>Poštou, osobne</w:t>
      </w:r>
      <w:r>
        <w:rPr>
          <w:rFonts w:asciiTheme="minorHAnsi" w:hAnsiTheme="minorHAnsi" w:cstheme="minorHAnsi"/>
          <w:color w:val="000000"/>
          <w:sz w:val="19"/>
          <w:szCs w:val="19"/>
        </w:rPr>
        <w:t xml:space="preserve"> </w:t>
      </w:r>
      <w:r w:rsidRPr="00871251">
        <w:rPr>
          <w:rFonts w:asciiTheme="minorHAnsi" w:hAnsiTheme="minorHAnsi" w:cstheme="minorHAnsi"/>
          <w:color w:val="000000"/>
          <w:sz w:val="19"/>
          <w:szCs w:val="19"/>
        </w:rPr>
        <w:t xml:space="preserve">v čase pracovnej doby podľa bodu </w:t>
      </w:r>
      <w:r>
        <w:rPr>
          <w:rFonts w:asciiTheme="minorHAnsi" w:hAnsiTheme="minorHAnsi" w:cstheme="minorHAnsi"/>
          <w:color w:val="000000"/>
          <w:sz w:val="19"/>
          <w:szCs w:val="19"/>
        </w:rPr>
        <w:t>2</w:t>
      </w:r>
      <w:r w:rsidRPr="00871251">
        <w:rPr>
          <w:rFonts w:asciiTheme="minorHAnsi" w:hAnsiTheme="minorHAnsi" w:cstheme="minorHAnsi"/>
          <w:color w:val="000000"/>
          <w:sz w:val="19"/>
          <w:szCs w:val="19"/>
        </w:rPr>
        <w:t xml:space="preserve"> tejto výzvy</w:t>
      </w:r>
      <w:r w:rsidRPr="00381B2D">
        <w:rPr>
          <w:rFonts w:asciiTheme="minorHAnsi" w:hAnsiTheme="minorHAnsi" w:cstheme="minorHAnsi"/>
          <w:color w:val="000000"/>
          <w:sz w:val="19"/>
          <w:szCs w:val="19"/>
        </w:rPr>
        <w:t>, alebo formou e-mailovej komunikácie. Uchádzač predkladá ponuku na celý predmet zákazky.</w:t>
      </w:r>
    </w:p>
    <w:p w14:paraId="6CE23B55" w14:textId="1FDC3001" w:rsidR="00655F19"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Kritériá na vyhodnotenie ponúk s pravidlami ich uplatnenia a spôsob hodnotenia   ponúk:</w:t>
      </w:r>
      <w:r w:rsidR="00C4155A" w:rsidRPr="00CB52C7">
        <w:rPr>
          <w:rFonts w:asciiTheme="minorHAnsi" w:hAnsiTheme="minorHAnsi" w:cstheme="minorHAnsi"/>
          <w:b/>
          <w:bCs/>
          <w:color w:val="000000"/>
          <w:sz w:val="19"/>
          <w:szCs w:val="19"/>
        </w:rPr>
        <w:t xml:space="preserve"> </w:t>
      </w:r>
    </w:p>
    <w:p w14:paraId="769F02C8" w14:textId="77777777" w:rsidR="006603F0" w:rsidRDefault="006603F0" w:rsidP="006603F0">
      <w:pPr>
        <w:pStyle w:val="Odsekzoznamu"/>
        <w:autoSpaceDE w:val="0"/>
        <w:autoSpaceDN w:val="0"/>
        <w:adjustRightInd w:val="0"/>
        <w:spacing w:before="120" w:line="24" w:lineRule="atLeast"/>
        <w:jc w:val="both"/>
        <w:rPr>
          <w:rFonts w:asciiTheme="minorHAnsi" w:hAnsiTheme="minorHAnsi" w:cstheme="minorHAnsi"/>
          <w:bCs/>
          <w:color w:val="000000"/>
          <w:sz w:val="19"/>
          <w:szCs w:val="19"/>
        </w:rPr>
      </w:pPr>
    </w:p>
    <w:p w14:paraId="489E8623" w14:textId="7639E1C8" w:rsidR="006603F0" w:rsidRPr="00EF4D72" w:rsidRDefault="006603F0" w:rsidP="006603F0">
      <w:pPr>
        <w:pStyle w:val="Odsekzoznamu"/>
        <w:autoSpaceDE w:val="0"/>
        <w:autoSpaceDN w:val="0"/>
        <w:adjustRightInd w:val="0"/>
        <w:spacing w:before="120" w:line="24" w:lineRule="atLeast"/>
        <w:jc w:val="both"/>
        <w:rPr>
          <w:rFonts w:asciiTheme="minorHAnsi" w:hAnsiTheme="minorHAnsi" w:cstheme="minorHAnsi"/>
          <w:bCs/>
          <w:color w:val="000000"/>
          <w:sz w:val="19"/>
          <w:szCs w:val="19"/>
        </w:rPr>
      </w:pPr>
      <w:r w:rsidRPr="00EF4D72">
        <w:rPr>
          <w:rFonts w:asciiTheme="minorHAnsi" w:hAnsiTheme="minorHAnsi" w:cstheme="minorHAnsi"/>
          <w:bCs/>
          <w:color w:val="000000"/>
          <w:sz w:val="19"/>
          <w:szCs w:val="19"/>
        </w:rPr>
        <w:t xml:space="preserve">Verejný obstarávateľ zvolil pre vyhodnotenie ponúk zadávanej zákazky postup na základe </w:t>
      </w:r>
      <w:r>
        <w:rPr>
          <w:rFonts w:asciiTheme="minorHAnsi" w:hAnsiTheme="minorHAnsi" w:cstheme="minorHAnsi"/>
          <w:bCs/>
          <w:color w:val="000000"/>
          <w:sz w:val="19"/>
          <w:szCs w:val="19"/>
        </w:rPr>
        <w:t>najnižšej</w:t>
      </w:r>
      <w:r w:rsidRPr="00EF4D72">
        <w:rPr>
          <w:rFonts w:asciiTheme="minorHAnsi" w:hAnsiTheme="minorHAnsi" w:cstheme="minorHAnsi"/>
          <w:bCs/>
          <w:color w:val="000000"/>
          <w:sz w:val="19"/>
          <w:szCs w:val="19"/>
        </w:rPr>
        <w:t xml:space="preserve"> ponuky.</w:t>
      </w:r>
      <w:r>
        <w:rPr>
          <w:rFonts w:asciiTheme="minorHAnsi" w:hAnsiTheme="minorHAnsi" w:cstheme="minorHAnsi"/>
          <w:bCs/>
          <w:color w:val="000000"/>
          <w:sz w:val="19"/>
          <w:szCs w:val="19"/>
        </w:rPr>
        <w:t xml:space="preserve"> </w:t>
      </w:r>
      <w:r w:rsidRPr="00EF4D72">
        <w:rPr>
          <w:rFonts w:asciiTheme="minorHAnsi" w:hAnsiTheme="minorHAnsi" w:cstheme="minorHAnsi"/>
          <w:bCs/>
          <w:color w:val="000000"/>
          <w:sz w:val="19"/>
          <w:szCs w:val="19"/>
        </w:rPr>
        <w:t xml:space="preserve">Toto kritérium obsahuje celkovú cenu </w:t>
      </w:r>
      <w:r w:rsidR="00FC1D3E">
        <w:rPr>
          <w:rFonts w:asciiTheme="minorHAnsi" w:hAnsiTheme="minorHAnsi" w:cstheme="minorHAnsi"/>
          <w:bCs/>
          <w:color w:val="000000"/>
          <w:sz w:val="19"/>
          <w:szCs w:val="19"/>
        </w:rPr>
        <w:t>tovarov</w:t>
      </w:r>
      <w:r w:rsidRPr="00EF4D72">
        <w:rPr>
          <w:rFonts w:asciiTheme="minorHAnsi" w:hAnsiTheme="minorHAnsi" w:cstheme="minorHAnsi"/>
          <w:bCs/>
          <w:color w:val="000000"/>
          <w:sz w:val="19"/>
          <w:szCs w:val="19"/>
        </w:rPr>
        <w:t xml:space="preserve"> bez DPH. Cena musí obsahovať všetky náklady </w:t>
      </w:r>
      <w:r w:rsidR="00FC1D3E">
        <w:rPr>
          <w:rFonts w:asciiTheme="minorHAnsi" w:hAnsiTheme="minorHAnsi" w:cstheme="minorHAnsi"/>
          <w:bCs/>
          <w:color w:val="000000"/>
          <w:sz w:val="19"/>
          <w:szCs w:val="19"/>
        </w:rPr>
        <w:t>v súlade s prílohou č. 1 tejto výzvy</w:t>
      </w:r>
      <w:r w:rsidRPr="00EF4D72">
        <w:rPr>
          <w:rFonts w:asciiTheme="minorHAnsi" w:hAnsiTheme="minorHAnsi" w:cstheme="minorHAnsi"/>
          <w:bCs/>
          <w:color w:val="000000"/>
          <w:sz w:val="19"/>
          <w:szCs w:val="19"/>
        </w:rPr>
        <w:t>.</w:t>
      </w:r>
    </w:p>
    <w:p w14:paraId="048CC797" w14:textId="77777777" w:rsidR="006603F0" w:rsidRPr="00EF4D72" w:rsidRDefault="006603F0" w:rsidP="006603F0">
      <w:pPr>
        <w:pStyle w:val="Odsekzoznamu"/>
        <w:autoSpaceDE w:val="0"/>
        <w:autoSpaceDN w:val="0"/>
        <w:adjustRightInd w:val="0"/>
        <w:spacing w:before="120" w:line="24" w:lineRule="atLeast"/>
        <w:rPr>
          <w:rFonts w:asciiTheme="minorHAnsi" w:hAnsiTheme="minorHAnsi" w:cstheme="minorHAnsi"/>
          <w:bCs/>
          <w:color w:val="000000"/>
          <w:sz w:val="19"/>
          <w:szCs w:val="19"/>
        </w:rPr>
      </w:pPr>
    </w:p>
    <w:p w14:paraId="27D18D80" w14:textId="4A98D2A5" w:rsidR="006603F0" w:rsidRDefault="006603F0" w:rsidP="00FC1D3E">
      <w:pPr>
        <w:pStyle w:val="Odsekzoznamu"/>
        <w:autoSpaceDE w:val="0"/>
        <w:autoSpaceDN w:val="0"/>
        <w:adjustRightInd w:val="0"/>
        <w:spacing w:before="120" w:line="24" w:lineRule="atLeast"/>
        <w:jc w:val="both"/>
        <w:rPr>
          <w:rFonts w:asciiTheme="minorHAnsi" w:hAnsiTheme="minorHAnsi" w:cstheme="minorHAnsi"/>
          <w:bCs/>
          <w:color w:val="000000"/>
          <w:sz w:val="19"/>
          <w:szCs w:val="19"/>
        </w:rPr>
      </w:pPr>
      <w:r w:rsidRPr="00EF4D72">
        <w:rPr>
          <w:rFonts w:asciiTheme="minorHAnsi" w:hAnsiTheme="minorHAnsi" w:cstheme="minorHAnsi"/>
          <w:bCs/>
          <w:color w:val="000000"/>
          <w:sz w:val="19"/>
          <w:szCs w:val="19"/>
        </w:rPr>
        <w:t>Úspešným uchádzačom verejnej súťaže sa stane ten uchádzač, ktorého ponuka bude</w:t>
      </w:r>
      <w:r>
        <w:rPr>
          <w:rFonts w:asciiTheme="minorHAnsi" w:hAnsiTheme="minorHAnsi" w:cstheme="minorHAnsi"/>
          <w:bCs/>
          <w:color w:val="000000"/>
          <w:sz w:val="19"/>
          <w:szCs w:val="19"/>
        </w:rPr>
        <w:t xml:space="preserve"> spĺňať</w:t>
      </w:r>
      <w:r w:rsidR="00FC1D3E">
        <w:rPr>
          <w:rFonts w:asciiTheme="minorHAnsi" w:hAnsiTheme="minorHAnsi" w:cstheme="minorHAnsi"/>
          <w:bCs/>
          <w:color w:val="000000"/>
          <w:sz w:val="19"/>
          <w:szCs w:val="19"/>
        </w:rPr>
        <w:t xml:space="preserve"> </w:t>
      </w:r>
      <w:r>
        <w:rPr>
          <w:rFonts w:asciiTheme="minorHAnsi" w:hAnsiTheme="minorHAnsi" w:cstheme="minorHAnsi"/>
          <w:bCs/>
          <w:color w:val="000000"/>
          <w:sz w:val="19"/>
          <w:szCs w:val="19"/>
        </w:rPr>
        <w:t>požiadavky a podmienky uvedené v tejto výzve a bude</w:t>
      </w:r>
      <w:r w:rsidRPr="00EF4D72">
        <w:rPr>
          <w:rFonts w:asciiTheme="minorHAnsi" w:hAnsiTheme="minorHAnsi" w:cstheme="minorHAnsi"/>
          <w:bCs/>
          <w:color w:val="000000"/>
          <w:sz w:val="19"/>
          <w:szCs w:val="19"/>
        </w:rPr>
        <w:t xml:space="preserve"> </w:t>
      </w:r>
      <w:r>
        <w:rPr>
          <w:rFonts w:asciiTheme="minorHAnsi" w:hAnsiTheme="minorHAnsi" w:cstheme="minorHAnsi"/>
          <w:bCs/>
          <w:color w:val="000000"/>
          <w:sz w:val="19"/>
          <w:szCs w:val="19"/>
        </w:rPr>
        <w:t>obsahovať najnižšiu cenu</w:t>
      </w:r>
      <w:r w:rsidRPr="00EF4D72">
        <w:rPr>
          <w:rFonts w:asciiTheme="minorHAnsi" w:hAnsiTheme="minorHAnsi" w:cstheme="minorHAnsi"/>
          <w:bCs/>
          <w:color w:val="000000"/>
          <w:sz w:val="19"/>
          <w:szCs w:val="19"/>
        </w:rPr>
        <w:t>.</w:t>
      </w:r>
    </w:p>
    <w:p w14:paraId="63D5E86B" w14:textId="77777777" w:rsidR="00FC1D3E" w:rsidRDefault="00FC1D3E" w:rsidP="00FC1D3E">
      <w:pPr>
        <w:pStyle w:val="Odsekzoznamu"/>
        <w:autoSpaceDE w:val="0"/>
        <w:autoSpaceDN w:val="0"/>
        <w:adjustRightInd w:val="0"/>
        <w:spacing w:before="120" w:line="24" w:lineRule="atLeast"/>
        <w:jc w:val="both"/>
        <w:rPr>
          <w:rFonts w:asciiTheme="minorHAnsi" w:hAnsiTheme="minorHAnsi" w:cstheme="minorHAnsi"/>
          <w:bCs/>
          <w:color w:val="000000"/>
          <w:sz w:val="19"/>
          <w:szCs w:val="19"/>
        </w:rPr>
      </w:pPr>
    </w:p>
    <w:p w14:paraId="0453BA3B" w14:textId="77777777" w:rsidR="00FC1D3E" w:rsidRPr="00FC1D3E" w:rsidRDefault="00655F19" w:rsidP="00C4155A">
      <w:pPr>
        <w:pStyle w:val="Odsekzoznamu"/>
        <w:numPr>
          <w:ilvl w:val="0"/>
          <w:numId w:val="15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Pokyny na zostavenie ponuky: </w:t>
      </w:r>
    </w:p>
    <w:p w14:paraId="2F8FF74B" w14:textId="77777777" w:rsidR="00FC1D3E"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p>
    <w:p w14:paraId="7D288172" w14:textId="375E1672" w:rsidR="00FC1D3E"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2847A4">
        <w:rPr>
          <w:rFonts w:asciiTheme="minorHAnsi" w:hAnsiTheme="minorHAnsi" w:cstheme="minorHAnsi"/>
          <w:color w:val="000000"/>
          <w:sz w:val="19"/>
          <w:szCs w:val="19"/>
        </w:rPr>
        <w:t xml:space="preserve">Ponuku je potrebné predložiť v </w:t>
      </w:r>
      <w:r w:rsidRPr="00BE1C34">
        <w:rPr>
          <w:rFonts w:asciiTheme="minorHAnsi" w:hAnsiTheme="minorHAnsi" w:cstheme="minorHAnsi"/>
          <w:b/>
          <w:color w:val="000000"/>
          <w:sz w:val="19"/>
          <w:szCs w:val="19"/>
        </w:rPr>
        <w:t>písomnej</w:t>
      </w:r>
      <w:r w:rsidRPr="002847A4">
        <w:rPr>
          <w:rFonts w:asciiTheme="minorHAnsi" w:hAnsiTheme="minorHAnsi" w:cstheme="minorHAnsi"/>
          <w:color w:val="000000"/>
          <w:sz w:val="19"/>
          <w:szCs w:val="19"/>
        </w:rPr>
        <w:t xml:space="preserve"> </w:t>
      </w:r>
      <w:r w:rsidRPr="00BE1C34">
        <w:rPr>
          <w:rFonts w:asciiTheme="minorHAnsi" w:hAnsiTheme="minorHAnsi" w:cstheme="minorHAnsi"/>
          <w:b/>
          <w:color w:val="000000"/>
          <w:sz w:val="19"/>
          <w:szCs w:val="19"/>
        </w:rPr>
        <w:t>podobe</w:t>
      </w:r>
      <w:r w:rsidRPr="002847A4">
        <w:rPr>
          <w:rFonts w:asciiTheme="minorHAnsi" w:hAnsiTheme="minorHAnsi" w:cstheme="minorHAnsi"/>
          <w:color w:val="000000"/>
          <w:sz w:val="19"/>
          <w:szCs w:val="19"/>
        </w:rPr>
        <w:t>.</w:t>
      </w:r>
    </w:p>
    <w:p w14:paraId="15FAFB03" w14:textId="77777777" w:rsidR="00FC1D3E" w:rsidRPr="002847A4"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F57B10">
        <w:rPr>
          <w:rFonts w:asciiTheme="minorHAnsi" w:hAnsiTheme="minorHAnsi" w:cstheme="minorHAnsi"/>
          <w:color w:val="000000"/>
          <w:sz w:val="19"/>
          <w:szCs w:val="19"/>
        </w:rPr>
        <w:t xml:space="preserve">Za písomnú ponuku sa považuje aj ponuka podaná </w:t>
      </w:r>
      <w:r w:rsidRPr="00FC1D3E">
        <w:rPr>
          <w:rFonts w:asciiTheme="minorHAnsi" w:hAnsiTheme="minorHAnsi" w:cstheme="minorHAnsi"/>
          <w:color w:val="000000"/>
          <w:sz w:val="19"/>
          <w:szCs w:val="19"/>
          <w:u w:val="single"/>
        </w:rPr>
        <w:t>elektronicky – formou e-mailovej komunikácie</w:t>
      </w:r>
      <w:r w:rsidRPr="00F57B10">
        <w:rPr>
          <w:rFonts w:asciiTheme="minorHAnsi" w:hAnsiTheme="minorHAnsi" w:cstheme="minorHAnsi"/>
          <w:color w:val="000000"/>
          <w:sz w:val="19"/>
          <w:szCs w:val="19"/>
        </w:rPr>
        <w:t>.</w:t>
      </w:r>
    </w:p>
    <w:p w14:paraId="587C5AA9" w14:textId="71593F41" w:rsidR="00FC1D3E"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2847A4">
        <w:rPr>
          <w:rFonts w:asciiTheme="minorHAnsi" w:hAnsiTheme="minorHAnsi" w:cstheme="minorHAnsi"/>
          <w:color w:val="000000"/>
          <w:sz w:val="19"/>
          <w:szCs w:val="19"/>
        </w:rPr>
        <w:t>Ponuku je možné predložiť najneskôr do uplynutia lehoty stanovenej v bode 1</w:t>
      </w:r>
      <w:r>
        <w:rPr>
          <w:rFonts w:asciiTheme="minorHAnsi" w:hAnsiTheme="minorHAnsi" w:cstheme="minorHAnsi"/>
          <w:color w:val="000000"/>
          <w:sz w:val="19"/>
          <w:szCs w:val="19"/>
        </w:rPr>
        <w:t>2</w:t>
      </w:r>
      <w:r w:rsidRPr="002847A4">
        <w:rPr>
          <w:rFonts w:asciiTheme="minorHAnsi" w:hAnsiTheme="minorHAnsi" w:cstheme="minorHAnsi"/>
          <w:color w:val="000000"/>
          <w:sz w:val="19"/>
          <w:szCs w:val="19"/>
        </w:rPr>
        <w:t xml:space="preserve">. </w:t>
      </w:r>
    </w:p>
    <w:p w14:paraId="35AEE48E" w14:textId="77777777" w:rsidR="00FC1D3E"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p>
    <w:p w14:paraId="1182E94A" w14:textId="77777777" w:rsidR="00FC1D3E"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F57B10">
        <w:rPr>
          <w:rFonts w:asciiTheme="minorHAnsi" w:hAnsiTheme="minorHAnsi" w:cstheme="minorHAnsi"/>
          <w:color w:val="000000"/>
          <w:sz w:val="19"/>
          <w:szCs w:val="19"/>
          <w:u w:val="single"/>
        </w:rPr>
        <w:t xml:space="preserve">V prípade predkladania ponuky </w:t>
      </w:r>
      <w:r w:rsidRPr="00BE1C34">
        <w:rPr>
          <w:rFonts w:asciiTheme="minorHAnsi" w:hAnsiTheme="minorHAnsi" w:cstheme="minorHAnsi"/>
          <w:b/>
          <w:color w:val="000000"/>
          <w:sz w:val="19"/>
          <w:szCs w:val="19"/>
          <w:u w:val="single"/>
        </w:rPr>
        <w:t>elektronicky</w:t>
      </w:r>
      <w:r w:rsidRPr="00F57B10">
        <w:rPr>
          <w:rFonts w:asciiTheme="minorHAnsi" w:hAnsiTheme="minorHAnsi" w:cstheme="minorHAnsi"/>
          <w:color w:val="000000"/>
          <w:sz w:val="19"/>
          <w:szCs w:val="19"/>
          <w:u w:val="single"/>
        </w:rPr>
        <w:t xml:space="preserve"> – formou e-mailovej komunikácie</w:t>
      </w:r>
      <w:r>
        <w:rPr>
          <w:rFonts w:asciiTheme="minorHAnsi" w:hAnsiTheme="minorHAnsi" w:cstheme="minorHAnsi"/>
          <w:color w:val="000000"/>
          <w:sz w:val="19"/>
          <w:szCs w:val="19"/>
        </w:rPr>
        <w:t>:</w:t>
      </w:r>
    </w:p>
    <w:p w14:paraId="663C7D38" w14:textId="77777777" w:rsidR="00FC1D3E"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F57B10">
        <w:rPr>
          <w:rFonts w:asciiTheme="minorHAnsi" w:hAnsiTheme="minorHAnsi" w:cstheme="minorHAnsi"/>
          <w:color w:val="000000"/>
          <w:sz w:val="19"/>
          <w:szCs w:val="19"/>
        </w:rPr>
        <w:t>Ponuka sa doručí na e-mailovú adresu uvedenú v bode 2 Výzvy na predkladanie ponúk.</w:t>
      </w:r>
    </w:p>
    <w:p w14:paraId="399CB62B" w14:textId="77901F43" w:rsidR="00FC1D3E" w:rsidRPr="001406D2" w:rsidRDefault="00FC1D3E" w:rsidP="00FC1D3E">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66597B">
        <w:rPr>
          <w:rFonts w:asciiTheme="minorHAnsi" w:hAnsiTheme="minorHAnsi" w:cstheme="minorHAnsi"/>
          <w:color w:val="000000"/>
          <w:sz w:val="19"/>
          <w:szCs w:val="19"/>
        </w:rPr>
        <w:t xml:space="preserve">Ponuka vyhotovená a predložená v elektronickej forme musí byť vo formáte, ktorý zabezpečí trvalé zachytenie jej obsahu. Doklady a dokumenty tvoriace obsah ponuky, požadované v tejto Výzve verejný obstarávateľ žiada predložiť ako súbory </w:t>
      </w:r>
      <w:proofErr w:type="spellStart"/>
      <w:r w:rsidRPr="0066597B">
        <w:rPr>
          <w:rFonts w:asciiTheme="minorHAnsi" w:hAnsiTheme="minorHAnsi" w:cstheme="minorHAnsi"/>
          <w:color w:val="000000"/>
          <w:sz w:val="19"/>
          <w:szCs w:val="19"/>
        </w:rPr>
        <w:t>pdf</w:t>
      </w:r>
      <w:proofErr w:type="spellEnd"/>
      <w:r w:rsidRPr="0066597B">
        <w:rPr>
          <w:rFonts w:asciiTheme="minorHAnsi" w:hAnsiTheme="minorHAnsi" w:cstheme="minorHAnsi"/>
          <w:color w:val="000000"/>
          <w:sz w:val="19"/>
          <w:szCs w:val="19"/>
        </w:rPr>
        <w:t xml:space="preserve">. Doklady a dokumenty tvoriace ponuku musia byť predložené ako naskenované originály, pokiaľ nie je stanovené inak. Na každom dokumente, u ktorého je to požadované, musí byť čitateľný dátum vyhotovenia. Mail musí obsahovať označenie „Pracovná plošina na </w:t>
      </w:r>
      <w:proofErr w:type="spellStart"/>
      <w:r w:rsidRPr="0066597B">
        <w:rPr>
          <w:rFonts w:asciiTheme="minorHAnsi" w:hAnsiTheme="minorHAnsi" w:cstheme="minorHAnsi"/>
          <w:color w:val="000000"/>
          <w:sz w:val="19"/>
          <w:szCs w:val="19"/>
        </w:rPr>
        <w:t>podvozku</w:t>
      </w:r>
      <w:r w:rsidRPr="0066597B">
        <w:rPr>
          <w:rFonts w:asciiTheme="minorHAnsi" w:hAnsiTheme="minorHAnsi" w:cstheme="minorHAnsi"/>
          <w:i/>
          <w:color w:val="000000"/>
          <w:sz w:val="19"/>
          <w:szCs w:val="19"/>
        </w:rPr>
        <w:t>“</w:t>
      </w:r>
      <w:r w:rsidRPr="0066597B">
        <w:rPr>
          <w:rFonts w:asciiTheme="minorHAnsi" w:hAnsiTheme="minorHAnsi" w:cstheme="minorHAnsi"/>
          <w:color w:val="000000"/>
          <w:sz w:val="19"/>
          <w:szCs w:val="19"/>
        </w:rPr>
        <w:t>a</w:t>
      </w:r>
      <w:proofErr w:type="spellEnd"/>
      <w:r w:rsidRPr="0066597B">
        <w:rPr>
          <w:rFonts w:asciiTheme="minorHAnsi" w:hAnsiTheme="minorHAnsi" w:cstheme="minorHAnsi"/>
          <w:color w:val="000000"/>
          <w:sz w:val="19"/>
          <w:szCs w:val="19"/>
        </w:rPr>
        <w:t> tiež označenie uchádzača (jeho obchodné meno a adresa sídla alebo miesta podnikania).</w:t>
      </w:r>
    </w:p>
    <w:p w14:paraId="44F96B66" w14:textId="206BFB10" w:rsidR="00FC1D3E"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p>
    <w:p w14:paraId="698B5D91" w14:textId="22916BD4" w:rsidR="001E2A8F" w:rsidRDefault="001E2A8F"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p>
    <w:p w14:paraId="3FE269ED" w14:textId="77777777" w:rsidR="001E2A8F" w:rsidRDefault="001E2A8F"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p>
    <w:p w14:paraId="07553DEA" w14:textId="77777777" w:rsidR="00FC1D3E"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F57B10">
        <w:rPr>
          <w:rFonts w:asciiTheme="minorHAnsi" w:hAnsiTheme="minorHAnsi" w:cstheme="minorHAnsi"/>
          <w:color w:val="000000"/>
          <w:sz w:val="19"/>
          <w:szCs w:val="19"/>
          <w:u w:val="single"/>
        </w:rPr>
        <w:lastRenderedPageBreak/>
        <w:t xml:space="preserve">V prípade predkladania ponuky </w:t>
      </w:r>
      <w:r w:rsidRPr="00BE1C34">
        <w:rPr>
          <w:rFonts w:asciiTheme="minorHAnsi" w:hAnsiTheme="minorHAnsi" w:cstheme="minorHAnsi"/>
          <w:b/>
          <w:color w:val="000000"/>
          <w:sz w:val="19"/>
          <w:szCs w:val="19"/>
          <w:u w:val="single"/>
        </w:rPr>
        <w:t>osobne</w:t>
      </w:r>
      <w:r w:rsidRPr="00F57B10">
        <w:rPr>
          <w:rFonts w:asciiTheme="minorHAnsi" w:hAnsiTheme="minorHAnsi" w:cstheme="minorHAnsi"/>
          <w:color w:val="000000"/>
          <w:sz w:val="19"/>
          <w:szCs w:val="19"/>
          <w:u w:val="single"/>
        </w:rPr>
        <w:t xml:space="preserve">, alebo </w:t>
      </w:r>
      <w:r w:rsidRPr="00BE1C34">
        <w:rPr>
          <w:rFonts w:asciiTheme="minorHAnsi" w:hAnsiTheme="minorHAnsi" w:cstheme="minorHAnsi"/>
          <w:b/>
          <w:color w:val="000000"/>
          <w:sz w:val="19"/>
          <w:szCs w:val="19"/>
          <w:u w:val="single"/>
        </w:rPr>
        <w:t>poštou</w:t>
      </w:r>
      <w:r>
        <w:rPr>
          <w:rFonts w:asciiTheme="minorHAnsi" w:hAnsiTheme="minorHAnsi" w:cstheme="minorHAnsi"/>
          <w:color w:val="000000"/>
          <w:sz w:val="19"/>
          <w:szCs w:val="19"/>
        </w:rPr>
        <w:t>:</w:t>
      </w:r>
    </w:p>
    <w:p w14:paraId="6C34E012" w14:textId="77777777" w:rsidR="00FC1D3E" w:rsidRPr="002847A4"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Pr>
          <w:rFonts w:asciiTheme="minorHAnsi" w:hAnsiTheme="minorHAnsi" w:cstheme="minorHAnsi"/>
          <w:color w:val="000000"/>
          <w:sz w:val="19"/>
          <w:szCs w:val="19"/>
        </w:rPr>
        <w:t xml:space="preserve">Ponuka musí byť </w:t>
      </w:r>
      <w:r w:rsidRPr="002847A4">
        <w:rPr>
          <w:rFonts w:asciiTheme="minorHAnsi" w:hAnsiTheme="minorHAnsi" w:cstheme="minorHAnsi"/>
          <w:color w:val="000000"/>
          <w:sz w:val="19"/>
          <w:szCs w:val="19"/>
        </w:rPr>
        <w:t xml:space="preserve">doručená v nepriehľadnom vonkajšom obale (napr. nepriehľadná obálka). Na obálke/obale ponuky musia byť uvedené nasledovné údaje:  </w:t>
      </w:r>
    </w:p>
    <w:p w14:paraId="4384F6DE" w14:textId="77777777" w:rsidR="00FC1D3E" w:rsidRPr="002847A4"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2847A4">
        <w:rPr>
          <w:rFonts w:asciiTheme="minorHAnsi" w:hAnsiTheme="minorHAnsi" w:cstheme="minorHAnsi"/>
          <w:color w:val="000000"/>
          <w:sz w:val="19"/>
          <w:szCs w:val="19"/>
        </w:rPr>
        <w:t xml:space="preserve">- adresa uvedená v bode </w:t>
      </w:r>
      <w:r>
        <w:rPr>
          <w:rFonts w:asciiTheme="minorHAnsi" w:hAnsiTheme="minorHAnsi" w:cstheme="minorHAnsi"/>
          <w:color w:val="000000"/>
          <w:sz w:val="19"/>
          <w:szCs w:val="19"/>
        </w:rPr>
        <w:t>1</w:t>
      </w:r>
    </w:p>
    <w:p w14:paraId="5EFF84E1" w14:textId="77777777" w:rsidR="00FC1D3E" w:rsidRPr="002847A4"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2847A4">
        <w:rPr>
          <w:rFonts w:asciiTheme="minorHAnsi" w:hAnsiTheme="minorHAnsi" w:cstheme="minorHAnsi"/>
          <w:color w:val="000000"/>
          <w:sz w:val="19"/>
          <w:szCs w:val="19"/>
        </w:rPr>
        <w:t>- adresa uchádzača (jeho obchodné meno a adresa sídla alebo miesta podnikania),</w:t>
      </w:r>
    </w:p>
    <w:p w14:paraId="0B998A9A" w14:textId="72EE9954" w:rsidR="00FC1D3E" w:rsidRPr="002847A4"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66597B">
        <w:rPr>
          <w:rFonts w:asciiTheme="minorHAnsi" w:hAnsiTheme="minorHAnsi" w:cstheme="minorHAnsi"/>
          <w:color w:val="000000"/>
          <w:sz w:val="19"/>
          <w:szCs w:val="19"/>
        </w:rPr>
        <w:t>- označenie „Pracovná plošina na podvozku“.</w:t>
      </w:r>
      <w:r w:rsidRPr="002847A4">
        <w:rPr>
          <w:rFonts w:asciiTheme="minorHAnsi" w:hAnsiTheme="minorHAnsi" w:cstheme="minorHAnsi"/>
          <w:color w:val="000000"/>
          <w:sz w:val="19"/>
          <w:szCs w:val="19"/>
        </w:rPr>
        <w:t xml:space="preserve"> </w:t>
      </w:r>
    </w:p>
    <w:p w14:paraId="19D46C13" w14:textId="77777777" w:rsidR="00FC1D3E" w:rsidRDefault="00FC1D3E" w:rsidP="00FC1D3E">
      <w:pPr>
        <w:pStyle w:val="Odsekzoznamu"/>
        <w:autoSpaceDE w:val="0"/>
        <w:autoSpaceDN w:val="0"/>
        <w:adjustRightInd w:val="0"/>
        <w:spacing w:before="120" w:line="24" w:lineRule="atLeast"/>
        <w:contextualSpacing w:val="0"/>
        <w:jc w:val="both"/>
        <w:rPr>
          <w:rFonts w:asciiTheme="minorHAnsi" w:hAnsiTheme="minorHAnsi" w:cstheme="minorHAnsi"/>
          <w:b/>
          <w:color w:val="000000"/>
          <w:sz w:val="19"/>
          <w:szCs w:val="19"/>
        </w:rPr>
      </w:pPr>
    </w:p>
    <w:p w14:paraId="32D668C1" w14:textId="40911B63" w:rsidR="00FC1D3E" w:rsidRDefault="00FC1D3E" w:rsidP="00FC1D3E">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DE02C9">
        <w:rPr>
          <w:rFonts w:asciiTheme="minorHAnsi" w:hAnsiTheme="minorHAnsi" w:cstheme="minorHAnsi"/>
          <w:b/>
          <w:color w:val="000000"/>
          <w:sz w:val="19"/>
          <w:szCs w:val="19"/>
        </w:rPr>
        <w:t>Nepovoľuje sa predložiť variantné riešenie</w:t>
      </w:r>
      <w:r w:rsidRPr="002847A4">
        <w:rPr>
          <w:rFonts w:asciiTheme="minorHAnsi" w:hAnsiTheme="minorHAnsi" w:cstheme="minorHAnsi"/>
          <w:color w:val="000000"/>
          <w:sz w:val="19"/>
          <w:szCs w:val="19"/>
        </w:rPr>
        <w:t xml:space="preserve"> vo vzťahu k požadovanému predmetu zákazky</w:t>
      </w:r>
    </w:p>
    <w:p w14:paraId="667D7513" w14:textId="77777777" w:rsidR="00FC1D3E" w:rsidRDefault="00FC1D3E" w:rsidP="00FC1D3E">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BE1C34">
        <w:rPr>
          <w:rFonts w:asciiTheme="minorHAnsi" w:hAnsiTheme="minorHAnsi" w:cstheme="minorHAnsi"/>
          <w:color w:val="000000"/>
          <w:sz w:val="19"/>
          <w:szCs w:val="19"/>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príslušenstvách konkrétnej značky, môže uchádzač predložiť aj </w:t>
      </w:r>
      <w:r w:rsidRPr="00BE1C34">
        <w:rPr>
          <w:rFonts w:asciiTheme="minorHAnsi" w:hAnsiTheme="minorHAnsi" w:cstheme="minorHAnsi"/>
          <w:b/>
          <w:color w:val="000000"/>
          <w:sz w:val="19"/>
          <w:szCs w:val="19"/>
        </w:rPr>
        <w:t>ekvivalenty</w:t>
      </w:r>
      <w:r w:rsidRPr="00BE1C34">
        <w:rPr>
          <w:rFonts w:asciiTheme="minorHAnsi" w:hAnsiTheme="minorHAnsi" w:cstheme="minorHAnsi"/>
          <w:color w:val="000000"/>
          <w:sz w:val="19"/>
          <w:szCs w:val="19"/>
        </w:rPr>
        <w:t xml:space="preserve"> inej značky v rovnakej alebo vyššej kvalite.</w:t>
      </w:r>
    </w:p>
    <w:p w14:paraId="7601463F" w14:textId="77777777" w:rsidR="00FC1D3E" w:rsidRPr="00DE702F" w:rsidRDefault="00FC1D3E" w:rsidP="00FC1D3E">
      <w:pPr>
        <w:pStyle w:val="Odsekzoznamu"/>
        <w:autoSpaceDE w:val="0"/>
        <w:autoSpaceDN w:val="0"/>
        <w:adjustRightInd w:val="0"/>
        <w:spacing w:before="120" w:line="24" w:lineRule="atLeast"/>
        <w:ind w:left="1080"/>
        <w:contextualSpacing w:val="0"/>
        <w:rPr>
          <w:rFonts w:asciiTheme="minorHAnsi" w:hAnsiTheme="minorHAnsi" w:cstheme="minorHAnsi"/>
          <w:color w:val="000000"/>
          <w:sz w:val="19"/>
          <w:szCs w:val="19"/>
        </w:rPr>
      </w:pPr>
    </w:p>
    <w:p w14:paraId="29F0D1C1" w14:textId="77777777" w:rsidR="00FC1D3E" w:rsidRPr="00CB52C7" w:rsidRDefault="00FC1D3E" w:rsidP="00FC1D3E">
      <w:pPr>
        <w:pStyle w:val="Odsekzoznamu"/>
        <w:numPr>
          <w:ilvl w:val="0"/>
          <w:numId w:val="158"/>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Požadujeme, aby ponuka obsahovala nasledovné doklady a údaje</w:t>
      </w:r>
      <w:r w:rsidRPr="00CB52C7">
        <w:rPr>
          <w:rFonts w:asciiTheme="minorHAnsi" w:hAnsiTheme="minorHAnsi" w:cstheme="minorHAnsi"/>
          <w:color w:val="000000"/>
          <w:sz w:val="19"/>
          <w:szCs w:val="19"/>
        </w:rPr>
        <w:t>: uviesť podľa predmetu zákazky, napr.:</w:t>
      </w:r>
    </w:p>
    <w:p w14:paraId="16AB9E20" w14:textId="77777777" w:rsidR="00FC1D3E" w:rsidRPr="00CB52C7" w:rsidRDefault="00FC1D3E" w:rsidP="00FC1D3E">
      <w:pPr>
        <w:pStyle w:val="Odsekzoznamu"/>
        <w:numPr>
          <w:ilvl w:val="1"/>
          <w:numId w:val="156"/>
        </w:numPr>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sidRPr="00CB52C7">
        <w:rPr>
          <w:rFonts w:asciiTheme="minorHAnsi" w:hAnsiTheme="minorHAnsi" w:cstheme="minorHAnsi"/>
          <w:b/>
          <w:bCs/>
          <w:color w:val="000000"/>
          <w:sz w:val="19"/>
          <w:szCs w:val="19"/>
          <w:lang w:eastAsia="en-US"/>
        </w:rPr>
        <w:t xml:space="preserve">Identifikačné údaje uchádzača: </w:t>
      </w:r>
      <w:r w:rsidRPr="00CB52C7">
        <w:rPr>
          <w:rFonts w:asciiTheme="minorHAnsi" w:hAnsiTheme="minorHAnsi" w:cstheme="minorHAnsi"/>
          <w:color w:val="000000"/>
          <w:sz w:val="19"/>
          <w:szCs w:val="19"/>
          <w:lang w:eastAsia="en-US"/>
        </w:rPr>
        <w:t>obchodné meno a sídlo uchádzača, IČO, DIČ, IČ pre daň, telefón, fax, e-mail, webová stránka, bankové spojenie, č. účtu s uvedením predmetu zákazky na ktorú sa ponuka predklad</w:t>
      </w:r>
      <w:r>
        <w:rPr>
          <w:rFonts w:asciiTheme="minorHAnsi" w:hAnsiTheme="minorHAnsi" w:cstheme="minorHAnsi"/>
          <w:color w:val="000000"/>
          <w:sz w:val="19"/>
          <w:szCs w:val="19"/>
          <w:lang w:eastAsia="en-US"/>
        </w:rPr>
        <w:t>á,</w:t>
      </w:r>
    </w:p>
    <w:p w14:paraId="50DDF044" w14:textId="1A782463" w:rsidR="00FC1D3E" w:rsidRDefault="00FC1D3E" w:rsidP="00FC1D3E">
      <w:pPr>
        <w:pStyle w:val="Odsekzoznamu"/>
        <w:numPr>
          <w:ilvl w:val="1"/>
          <w:numId w:val="156"/>
        </w:numPr>
        <w:autoSpaceDE w:val="0"/>
        <w:autoSpaceDN w:val="0"/>
        <w:adjustRightInd w:val="0"/>
        <w:spacing w:before="120" w:after="24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 xml:space="preserve">Ocenenú </w:t>
      </w:r>
      <w:r w:rsidRPr="00FC1D3E">
        <w:rPr>
          <w:rFonts w:asciiTheme="minorHAnsi" w:hAnsiTheme="minorHAnsi" w:cstheme="minorHAnsi"/>
          <w:b/>
          <w:bCs/>
          <w:color w:val="000000"/>
          <w:sz w:val="19"/>
          <w:szCs w:val="19"/>
        </w:rPr>
        <w:t>Technickú špecifikáciu</w:t>
      </w:r>
      <w:r>
        <w:rPr>
          <w:rFonts w:asciiTheme="minorHAnsi" w:hAnsiTheme="minorHAnsi" w:cstheme="minorHAnsi"/>
          <w:color w:val="000000"/>
          <w:sz w:val="19"/>
          <w:szCs w:val="19"/>
        </w:rPr>
        <w:t xml:space="preserve"> – príloha č. 1 Výzvy na predkladanie ponúk,</w:t>
      </w:r>
    </w:p>
    <w:p w14:paraId="6D5734D8" w14:textId="66113388" w:rsidR="00FC1D3E" w:rsidRPr="00C97EE0" w:rsidRDefault="00FC1D3E" w:rsidP="00FC1D3E">
      <w:pPr>
        <w:pStyle w:val="Odsekzoznamu"/>
        <w:numPr>
          <w:ilvl w:val="1"/>
          <w:numId w:val="156"/>
        </w:numPr>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sidRPr="00CB52C7">
        <w:rPr>
          <w:rFonts w:asciiTheme="minorHAnsi" w:hAnsiTheme="minorHAnsi" w:cstheme="minorHAnsi"/>
          <w:b/>
          <w:color w:val="000000"/>
          <w:sz w:val="19"/>
          <w:szCs w:val="19"/>
          <w:lang w:eastAsia="en-US"/>
        </w:rPr>
        <w:t>N</w:t>
      </w:r>
      <w:r w:rsidRPr="00CB52C7">
        <w:rPr>
          <w:rFonts w:asciiTheme="minorHAnsi" w:hAnsiTheme="minorHAnsi" w:cstheme="minorHAnsi"/>
          <w:b/>
          <w:bCs/>
          <w:color w:val="000000"/>
          <w:sz w:val="19"/>
          <w:szCs w:val="19"/>
          <w:lang w:eastAsia="en-US"/>
        </w:rPr>
        <w:t>ávrh uchádzača na plnenie kritéri</w:t>
      </w:r>
      <w:r>
        <w:rPr>
          <w:rFonts w:asciiTheme="minorHAnsi" w:hAnsiTheme="minorHAnsi" w:cstheme="minorHAnsi"/>
          <w:b/>
          <w:bCs/>
          <w:color w:val="000000"/>
          <w:sz w:val="19"/>
          <w:szCs w:val="19"/>
          <w:lang w:eastAsia="en-US"/>
        </w:rPr>
        <w:t>í</w:t>
      </w:r>
      <w:r w:rsidRPr="00CB52C7">
        <w:rPr>
          <w:rFonts w:asciiTheme="minorHAnsi" w:hAnsiTheme="minorHAnsi" w:cstheme="minorHAnsi"/>
          <w:b/>
          <w:bCs/>
          <w:color w:val="000000"/>
          <w:sz w:val="19"/>
          <w:szCs w:val="19"/>
          <w:lang w:eastAsia="en-US"/>
        </w:rPr>
        <w:t xml:space="preserve"> na vyhodnotenie ponúk </w:t>
      </w:r>
      <w:r>
        <w:rPr>
          <w:rFonts w:asciiTheme="minorHAnsi" w:hAnsiTheme="minorHAnsi" w:cstheme="minorHAnsi"/>
          <w:bCs/>
          <w:color w:val="000000"/>
          <w:sz w:val="19"/>
          <w:szCs w:val="19"/>
          <w:lang w:eastAsia="en-US"/>
        </w:rPr>
        <w:t>– príloha č. 2 Výzvy na predkladanie ponúk,</w:t>
      </w:r>
    </w:p>
    <w:p w14:paraId="279B8D01" w14:textId="1EF92964" w:rsidR="00FC1D3E" w:rsidRPr="009736EE" w:rsidRDefault="00FC1D3E" w:rsidP="00FC1D3E">
      <w:pPr>
        <w:pStyle w:val="Odsekzoznamu"/>
        <w:numPr>
          <w:ilvl w:val="1"/>
          <w:numId w:val="156"/>
        </w:numPr>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sidRPr="004A7AF8">
        <w:rPr>
          <w:rFonts w:asciiTheme="minorHAnsi" w:hAnsiTheme="minorHAnsi" w:cstheme="minorHAnsi"/>
          <w:color w:val="000000"/>
          <w:sz w:val="19"/>
          <w:szCs w:val="19"/>
        </w:rPr>
        <w:t xml:space="preserve">podpísaný </w:t>
      </w:r>
      <w:r w:rsidRPr="004A7AF8">
        <w:rPr>
          <w:rFonts w:asciiTheme="minorHAnsi" w:hAnsiTheme="minorHAnsi" w:cstheme="minorHAnsi"/>
          <w:b/>
          <w:color w:val="000000"/>
          <w:sz w:val="19"/>
          <w:szCs w:val="19"/>
        </w:rPr>
        <w:t xml:space="preserve">návrh </w:t>
      </w:r>
      <w:r>
        <w:rPr>
          <w:rFonts w:asciiTheme="minorHAnsi" w:hAnsiTheme="minorHAnsi" w:cstheme="minorHAnsi"/>
          <w:b/>
          <w:color w:val="000000"/>
          <w:sz w:val="19"/>
          <w:szCs w:val="19"/>
        </w:rPr>
        <w:t>Kúpnej z</w:t>
      </w:r>
      <w:r w:rsidRPr="004A7AF8">
        <w:rPr>
          <w:rFonts w:asciiTheme="minorHAnsi" w:hAnsiTheme="minorHAnsi" w:cstheme="minorHAnsi"/>
          <w:b/>
          <w:color w:val="000000"/>
          <w:sz w:val="19"/>
          <w:szCs w:val="19"/>
        </w:rPr>
        <w:t>mluvy</w:t>
      </w:r>
      <w:r>
        <w:rPr>
          <w:rFonts w:asciiTheme="minorHAnsi" w:hAnsiTheme="minorHAnsi" w:cstheme="minorHAnsi"/>
          <w:b/>
          <w:color w:val="000000"/>
          <w:sz w:val="19"/>
          <w:szCs w:val="19"/>
        </w:rPr>
        <w:t xml:space="preserve"> </w:t>
      </w:r>
      <w:r w:rsidRPr="004A7AF8">
        <w:rPr>
          <w:rFonts w:asciiTheme="minorHAnsi" w:hAnsiTheme="minorHAnsi" w:cstheme="minorHAnsi"/>
          <w:b/>
          <w:color w:val="000000"/>
          <w:sz w:val="19"/>
          <w:szCs w:val="19"/>
        </w:rPr>
        <w:t>s doplneným návrhom na plnenie jednotlivých kritérií</w:t>
      </w:r>
      <w:r w:rsidRPr="004A7AF8">
        <w:rPr>
          <w:rFonts w:asciiTheme="minorHAnsi" w:hAnsiTheme="minorHAnsi" w:cstheme="minorHAnsi"/>
          <w:color w:val="000000"/>
          <w:sz w:val="19"/>
          <w:szCs w:val="19"/>
        </w:rPr>
        <w:t xml:space="preserve"> - príloha č. </w:t>
      </w:r>
      <w:r>
        <w:rPr>
          <w:rFonts w:asciiTheme="minorHAnsi" w:hAnsiTheme="minorHAnsi" w:cstheme="minorHAnsi"/>
          <w:color w:val="000000"/>
          <w:sz w:val="19"/>
          <w:szCs w:val="19"/>
        </w:rPr>
        <w:t>3</w:t>
      </w:r>
      <w:r w:rsidRPr="004A7AF8">
        <w:rPr>
          <w:rFonts w:asciiTheme="minorHAnsi" w:hAnsiTheme="minorHAnsi" w:cstheme="minorHAnsi"/>
          <w:color w:val="000000"/>
          <w:sz w:val="19"/>
          <w:szCs w:val="19"/>
        </w:rPr>
        <w:t xml:space="preserve"> Výzvy na predkladanie ponúk</w:t>
      </w:r>
      <w:r>
        <w:rPr>
          <w:rFonts w:asciiTheme="minorHAnsi" w:hAnsiTheme="minorHAnsi" w:cstheme="minorHAnsi"/>
          <w:color w:val="000000"/>
          <w:sz w:val="19"/>
          <w:szCs w:val="19"/>
        </w:rPr>
        <w:t xml:space="preserve">. </w:t>
      </w:r>
    </w:p>
    <w:p w14:paraId="157D16BD" w14:textId="163DF0D8" w:rsidR="00FC1D3E" w:rsidRDefault="00FC1D3E" w:rsidP="00FC1D3E">
      <w:pPr>
        <w:pStyle w:val="Odsekzoznamu"/>
        <w:numPr>
          <w:ilvl w:val="1"/>
          <w:numId w:val="15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FF3280">
        <w:rPr>
          <w:rFonts w:asciiTheme="minorHAnsi" w:hAnsiTheme="minorHAnsi" w:cstheme="minorHAnsi"/>
          <w:b/>
          <w:bCs/>
          <w:color w:val="000000"/>
          <w:sz w:val="19"/>
          <w:szCs w:val="19"/>
        </w:rPr>
        <w:t>Informácie o osobe, ktorej služby alebo podklady uchádzač pri vypracovaní ponuky využil</w:t>
      </w:r>
      <w:r>
        <w:rPr>
          <w:rFonts w:asciiTheme="minorHAnsi" w:hAnsiTheme="minorHAnsi" w:cstheme="minorHAnsi"/>
          <w:color w:val="000000"/>
          <w:sz w:val="19"/>
          <w:szCs w:val="19"/>
        </w:rPr>
        <w:t xml:space="preserve"> v súlade s Prílohou č. 4. </w:t>
      </w:r>
      <w:r w:rsidRPr="00FF3280">
        <w:rPr>
          <w:rFonts w:asciiTheme="minorHAnsi" w:hAnsiTheme="minorHAnsi" w:cstheme="minorHAnsi"/>
          <w:color w:val="000000"/>
          <w:sz w:val="19"/>
          <w:szCs w:val="19"/>
        </w:rPr>
        <w:t xml:space="preserve">Údaje podľa prvej vety uchádzač uvedie v rozsahu meno a priezvisko, obchodné meno alebo názov, adresa pobytu, sídlo alebo miesto podnikania a identifikačné číslo, ak bolo pridelené. V prípade, že uchádzač ponuku vypracoval sám, uvedie vo formulári v rámci Prílohy č. </w:t>
      </w:r>
      <w:r>
        <w:rPr>
          <w:rFonts w:asciiTheme="minorHAnsi" w:hAnsiTheme="minorHAnsi" w:cstheme="minorHAnsi"/>
          <w:color w:val="000000"/>
          <w:sz w:val="19"/>
          <w:szCs w:val="19"/>
        </w:rPr>
        <w:t>4</w:t>
      </w:r>
      <w:r w:rsidRPr="00FF3280">
        <w:rPr>
          <w:rFonts w:asciiTheme="minorHAnsi" w:hAnsiTheme="minorHAnsi" w:cstheme="minorHAnsi"/>
          <w:color w:val="000000"/>
          <w:sz w:val="19"/>
          <w:szCs w:val="19"/>
        </w:rPr>
        <w:t xml:space="preserve"> informáciu, že pri vypracovaní ponuky nevyužil služby tretej osoby.</w:t>
      </w:r>
    </w:p>
    <w:p w14:paraId="7ADE0D0D" w14:textId="77777777" w:rsidR="00FC1D3E" w:rsidRDefault="00FC1D3E" w:rsidP="00FC1D3E">
      <w:pPr>
        <w:pStyle w:val="Odsekzoznamu"/>
        <w:numPr>
          <w:ilvl w:val="1"/>
          <w:numId w:val="15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1406D2">
        <w:rPr>
          <w:rFonts w:asciiTheme="minorHAnsi" w:hAnsiTheme="minorHAnsi" w:cstheme="minorHAnsi"/>
          <w:b/>
          <w:bCs/>
          <w:color w:val="000000"/>
          <w:sz w:val="19"/>
          <w:szCs w:val="19"/>
        </w:rPr>
        <w:t>Doklady na preukázanie splnenia podmienok účasti</w:t>
      </w:r>
      <w:r w:rsidRPr="001406D2">
        <w:rPr>
          <w:rFonts w:asciiTheme="minorHAnsi" w:hAnsiTheme="minorHAnsi" w:cstheme="minorHAnsi"/>
          <w:color w:val="000000"/>
          <w:sz w:val="19"/>
          <w:szCs w:val="19"/>
        </w:rPr>
        <w:t xml:space="preserve"> </w:t>
      </w:r>
    </w:p>
    <w:p w14:paraId="33A794FF" w14:textId="2B668A42" w:rsidR="00FC1D3E" w:rsidRDefault="00FC1D3E" w:rsidP="00FC1D3E">
      <w:pPr>
        <w:pStyle w:val="Odsekzoznamu"/>
        <w:numPr>
          <w:ilvl w:val="2"/>
          <w:numId w:val="156"/>
        </w:numPr>
        <w:autoSpaceDE w:val="0"/>
        <w:autoSpaceDN w:val="0"/>
        <w:adjustRightInd w:val="0"/>
        <w:spacing w:before="120" w:after="24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b/>
          <w:color w:val="000000"/>
          <w:sz w:val="19"/>
          <w:szCs w:val="19"/>
          <w:lang w:eastAsia="en-US"/>
        </w:rPr>
        <w:t>Fotokópia dokladu o oprávnení dodávať tovar.</w:t>
      </w:r>
      <w:r w:rsidRPr="00CB52C7">
        <w:rPr>
          <w:rFonts w:asciiTheme="minorHAnsi" w:hAnsiTheme="minorHAnsi" w:cstheme="minorHAnsi"/>
          <w:color w:val="000000"/>
          <w:sz w:val="19"/>
          <w:szCs w:val="19"/>
          <w:lang w:eastAsia="en-US"/>
        </w:rPr>
        <w:t xml:space="preserve"> U právnických osôb výpis z obchodného registra, u fyzických osôb výpis </w:t>
      </w:r>
      <w:r w:rsidRPr="00CB52C7">
        <w:rPr>
          <w:rFonts w:asciiTheme="minorHAnsi" w:hAnsiTheme="minorHAnsi" w:cstheme="minorHAnsi"/>
          <w:color w:val="000000"/>
          <w:sz w:val="19"/>
          <w:szCs w:val="19"/>
        </w:rPr>
        <w:t>zo živnostenského registra</w:t>
      </w:r>
      <w:r>
        <w:rPr>
          <w:rFonts w:asciiTheme="minorHAnsi" w:hAnsiTheme="minorHAnsi" w:cstheme="minorHAnsi"/>
          <w:color w:val="000000"/>
          <w:sz w:val="19"/>
          <w:szCs w:val="19"/>
        </w:rPr>
        <w:t>,</w:t>
      </w:r>
    </w:p>
    <w:p w14:paraId="3F0BDC6B" w14:textId="6CD647D9" w:rsidR="00FC1D3E" w:rsidRDefault="00FC1D3E" w:rsidP="00FC1D3E">
      <w:pPr>
        <w:pStyle w:val="Odsekzoznamu"/>
        <w:numPr>
          <w:ilvl w:val="2"/>
          <w:numId w:val="156"/>
        </w:numPr>
        <w:autoSpaceDE w:val="0"/>
        <w:autoSpaceDN w:val="0"/>
        <w:adjustRightInd w:val="0"/>
        <w:spacing w:before="120" w:after="240" w:line="24" w:lineRule="atLeast"/>
        <w:contextualSpacing w:val="0"/>
        <w:rPr>
          <w:rFonts w:asciiTheme="minorHAnsi" w:hAnsiTheme="minorHAnsi" w:cstheme="minorHAnsi"/>
          <w:color w:val="000000"/>
          <w:sz w:val="19"/>
          <w:szCs w:val="19"/>
        </w:rPr>
      </w:pPr>
      <w:bookmarkStart w:id="1" w:name="_Hlk40967933"/>
      <w:r w:rsidRPr="00162C01">
        <w:rPr>
          <w:rFonts w:asciiTheme="minorHAnsi" w:hAnsiTheme="minorHAnsi" w:cstheme="minorHAnsi"/>
          <w:b/>
          <w:color w:val="000000"/>
          <w:sz w:val="19"/>
          <w:szCs w:val="19"/>
        </w:rPr>
        <w:t>Čestné vyhlásenie, že uchádzač nemá uložený zákaz účasti vo verejnom obstarávaní</w:t>
      </w:r>
      <w:r w:rsidRPr="00C96B01">
        <w:rPr>
          <w:rFonts w:asciiTheme="minorHAnsi" w:hAnsiTheme="minorHAnsi" w:cstheme="minorHAnsi"/>
          <w:color w:val="000000"/>
          <w:sz w:val="19"/>
          <w:szCs w:val="19"/>
        </w:rPr>
        <w:t xml:space="preserve"> </w:t>
      </w:r>
      <w:bookmarkEnd w:id="1"/>
      <w:r w:rsidRPr="00C96B01">
        <w:rPr>
          <w:rFonts w:asciiTheme="minorHAnsi" w:hAnsiTheme="minorHAnsi" w:cstheme="minorHAnsi"/>
          <w:color w:val="000000"/>
          <w:sz w:val="19"/>
          <w:szCs w:val="19"/>
        </w:rPr>
        <w:t>potvrdený konečným rozhodnutím v Slovenskej republike alebo v štáte sídla, miesta podnikania alebo obvyklého pobytu</w:t>
      </w:r>
      <w:r>
        <w:rPr>
          <w:rFonts w:asciiTheme="minorHAnsi" w:hAnsiTheme="minorHAnsi" w:cstheme="minorHAnsi"/>
          <w:color w:val="000000"/>
          <w:sz w:val="19"/>
          <w:szCs w:val="19"/>
        </w:rPr>
        <w:t xml:space="preserve"> v súlade s Prílohou č. 5,</w:t>
      </w:r>
    </w:p>
    <w:p w14:paraId="058EE77B" w14:textId="01E741F4" w:rsidR="00FC1D3E" w:rsidRPr="001406D2" w:rsidRDefault="00FC1D3E" w:rsidP="00FC1D3E">
      <w:pPr>
        <w:pStyle w:val="Odsekzoznamu"/>
        <w:autoSpaceDE w:val="0"/>
        <w:autoSpaceDN w:val="0"/>
        <w:adjustRightInd w:val="0"/>
        <w:spacing w:before="120" w:line="24" w:lineRule="atLeast"/>
        <w:ind w:left="1440"/>
        <w:contextualSpacing w:val="0"/>
        <w:jc w:val="both"/>
        <w:rPr>
          <w:rFonts w:asciiTheme="minorHAnsi" w:hAnsiTheme="minorHAnsi" w:cstheme="minorHAnsi"/>
          <w:color w:val="000000"/>
          <w:sz w:val="19"/>
          <w:szCs w:val="19"/>
        </w:rPr>
      </w:pPr>
      <w:r w:rsidRPr="00E85CA0">
        <w:rPr>
          <w:rFonts w:asciiTheme="minorHAnsi" w:hAnsiTheme="minorHAnsi" w:cstheme="minorHAnsi"/>
          <w:color w:val="000000"/>
          <w:sz w:val="19"/>
          <w:szCs w:val="19"/>
        </w:rPr>
        <w:t xml:space="preserve">Potenciálny dodávateľ môže predbežne nahradiť doklady na preukázanie splnenia podmienok účasti technickej spôsobilosti alebo odbornej spôsobilosti </w:t>
      </w:r>
      <w:r w:rsidRPr="00E85CA0">
        <w:rPr>
          <w:rFonts w:asciiTheme="minorHAnsi" w:hAnsiTheme="minorHAnsi" w:cstheme="minorHAnsi"/>
          <w:b/>
          <w:bCs/>
          <w:color w:val="000000"/>
          <w:sz w:val="19"/>
          <w:szCs w:val="19"/>
        </w:rPr>
        <w:t>čestným vyhlásením</w:t>
      </w:r>
      <w:r w:rsidRPr="00E85CA0">
        <w:rPr>
          <w:rFonts w:asciiTheme="minorHAnsi" w:hAnsiTheme="minorHAnsi" w:cstheme="minorHAnsi"/>
          <w:color w:val="000000"/>
          <w:sz w:val="19"/>
          <w:szCs w:val="19"/>
        </w:rPr>
        <w:t>, pričom na požiadanie poskytne prijímateľovi doklady, ktoré čestným vyhlásením nahradil; potenciálny dodávateľ, ktorý bol vyhodnotený ako úspešný je povinný pred podpisom zmluvy</w:t>
      </w:r>
      <w:r>
        <w:rPr>
          <w:rFonts w:asciiTheme="minorHAnsi" w:hAnsiTheme="minorHAnsi" w:cstheme="minorHAnsi"/>
          <w:color w:val="000000"/>
          <w:sz w:val="19"/>
          <w:szCs w:val="19"/>
        </w:rPr>
        <w:t xml:space="preserve"> </w:t>
      </w:r>
      <w:r w:rsidRPr="00E85CA0">
        <w:rPr>
          <w:rFonts w:asciiTheme="minorHAnsi" w:hAnsiTheme="minorHAnsi" w:cstheme="minorHAnsi"/>
          <w:color w:val="000000"/>
          <w:sz w:val="19"/>
          <w:szCs w:val="19"/>
        </w:rPr>
        <w:t>predložiť všetky doklady, ktoré predbežne nahradil čestným vyhlásením; potenciálny dodávateľ doručí doklady prijímateľovi do piatich pracovných dní odo dňa doručenia žiadosti; ak potenciálny dodávateľ nedoručí doklady v stanovenej lehote, jeho ponuka nebude prijatá a ako úspešný bude vyhodnotený potenciálny dodávateľ, ktorý sa umiestnil ako druhý v</w:t>
      </w:r>
      <w:r>
        <w:rPr>
          <w:rFonts w:asciiTheme="minorHAnsi" w:hAnsiTheme="minorHAnsi" w:cstheme="minorHAnsi"/>
          <w:color w:val="000000"/>
          <w:sz w:val="19"/>
          <w:szCs w:val="19"/>
        </w:rPr>
        <w:t> </w:t>
      </w:r>
      <w:r w:rsidRPr="00E85CA0">
        <w:rPr>
          <w:rFonts w:asciiTheme="minorHAnsi" w:hAnsiTheme="minorHAnsi" w:cstheme="minorHAnsi"/>
          <w:color w:val="000000"/>
          <w:sz w:val="19"/>
          <w:szCs w:val="19"/>
        </w:rPr>
        <w:t>poradí</w:t>
      </w:r>
      <w:r>
        <w:rPr>
          <w:rFonts w:asciiTheme="minorHAnsi" w:hAnsiTheme="minorHAnsi" w:cstheme="minorHAnsi"/>
          <w:color w:val="000000"/>
          <w:sz w:val="19"/>
          <w:szCs w:val="19"/>
        </w:rPr>
        <w:t>.</w:t>
      </w:r>
    </w:p>
    <w:p w14:paraId="2EF4F15C" w14:textId="77777777" w:rsidR="0066597B" w:rsidRDefault="0066597B" w:rsidP="0066597B">
      <w:pPr>
        <w:pStyle w:val="Odsekzoznamu"/>
        <w:autoSpaceDE w:val="0"/>
        <w:autoSpaceDN w:val="0"/>
        <w:adjustRightInd w:val="0"/>
        <w:spacing w:before="120" w:line="24" w:lineRule="atLeast"/>
        <w:ind w:left="714"/>
        <w:contextualSpacing w:val="0"/>
        <w:rPr>
          <w:rFonts w:asciiTheme="minorHAnsi" w:hAnsiTheme="minorHAnsi" w:cstheme="minorHAnsi"/>
          <w:b/>
          <w:color w:val="000000"/>
          <w:sz w:val="19"/>
          <w:szCs w:val="19"/>
        </w:rPr>
      </w:pPr>
    </w:p>
    <w:p w14:paraId="539F63FF" w14:textId="0E2B51FC" w:rsidR="00FC1D3E" w:rsidRDefault="00FC1D3E" w:rsidP="00FC1D3E">
      <w:pPr>
        <w:pStyle w:val="Odsekzoznamu"/>
        <w:numPr>
          <w:ilvl w:val="0"/>
          <w:numId w:val="156"/>
        </w:numPr>
        <w:autoSpaceDE w:val="0"/>
        <w:autoSpaceDN w:val="0"/>
        <w:adjustRightInd w:val="0"/>
        <w:spacing w:before="120" w:line="24" w:lineRule="atLeast"/>
        <w:ind w:left="714" w:hanging="357"/>
        <w:contextualSpacing w:val="0"/>
        <w:rPr>
          <w:rFonts w:asciiTheme="minorHAnsi" w:hAnsiTheme="minorHAnsi" w:cstheme="minorHAnsi"/>
          <w:b/>
          <w:color w:val="000000"/>
          <w:sz w:val="19"/>
          <w:szCs w:val="19"/>
        </w:rPr>
      </w:pPr>
      <w:r w:rsidRPr="005D407F">
        <w:rPr>
          <w:rFonts w:asciiTheme="minorHAnsi" w:hAnsiTheme="minorHAnsi" w:cstheme="minorHAnsi"/>
          <w:b/>
          <w:color w:val="000000"/>
          <w:sz w:val="19"/>
          <w:szCs w:val="19"/>
        </w:rPr>
        <w:t>Jazyk ponuky:</w:t>
      </w:r>
    </w:p>
    <w:p w14:paraId="24CBFF4F" w14:textId="77777777" w:rsidR="00FC1D3E" w:rsidRPr="005D407F" w:rsidRDefault="00FC1D3E" w:rsidP="00FC1D3E">
      <w:pPr>
        <w:pStyle w:val="Odsekzoznamu"/>
        <w:autoSpaceDE w:val="0"/>
        <w:autoSpaceDN w:val="0"/>
        <w:adjustRightInd w:val="0"/>
        <w:spacing w:before="120" w:line="24" w:lineRule="atLeast"/>
        <w:ind w:left="714"/>
        <w:contextualSpacing w:val="0"/>
        <w:rPr>
          <w:rFonts w:asciiTheme="minorHAnsi" w:hAnsiTheme="minorHAnsi" w:cstheme="minorHAnsi"/>
          <w:color w:val="000000"/>
          <w:sz w:val="19"/>
          <w:szCs w:val="19"/>
        </w:rPr>
      </w:pPr>
      <w:r w:rsidRPr="005D407F">
        <w:rPr>
          <w:rFonts w:asciiTheme="minorHAnsi" w:hAnsiTheme="minorHAnsi" w:cstheme="minorHAnsi"/>
          <w:color w:val="000000"/>
          <w:sz w:val="19"/>
          <w:szCs w:val="19"/>
        </w:rPr>
        <w:t xml:space="preserve">Ponuka potenciálneho dodávateľa musí byť predložená v slovenskom alebo českom jazyku. Ak má tento sídlo mimo územia Slovenskej republiky, doklady a dokumenty tvoriace súčasť ponuky musia </w:t>
      </w:r>
      <w:r w:rsidRPr="005D407F">
        <w:rPr>
          <w:rFonts w:asciiTheme="minorHAnsi" w:hAnsiTheme="minorHAnsi" w:cstheme="minorHAnsi"/>
          <w:color w:val="000000"/>
          <w:sz w:val="19"/>
          <w:szCs w:val="19"/>
        </w:rPr>
        <w:lastRenderedPageBreak/>
        <w:t>byť predložené v pôvodnom jazyku a súčasne musia byť preložené do slovenského jazyka, okrem dokladov predložených v českom jazyku.</w:t>
      </w:r>
    </w:p>
    <w:p w14:paraId="733A9498" w14:textId="4739ACE6" w:rsidR="00655F19" w:rsidRPr="00FC1D3E" w:rsidRDefault="00655F19" w:rsidP="00C4155A">
      <w:pPr>
        <w:pStyle w:val="Odsekzoznamu"/>
        <w:numPr>
          <w:ilvl w:val="0"/>
          <w:numId w:val="15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Otváranie ponúk: </w:t>
      </w:r>
    </w:p>
    <w:p w14:paraId="043A9EE7" w14:textId="4DEC9948" w:rsidR="00FC1D3E" w:rsidRPr="00FC1D3E" w:rsidRDefault="00212094" w:rsidP="00FC1D3E">
      <w:pPr>
        <w:pStyle w:val="Odsekzoznamu"/>
        <w:autoSpaceDE w:val="0"/>
        <w:autoSpaceDN w:val="0"/>
        <w:adjustRightInd w:val="0"/>
        <w:spacing w:before="120" w:line="24" w:lineRule="atLeast"/>
        <w:ind w:left="714"/>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11</w:t>
      </w:r>
      <w:r w:rsidR="00FC1D3E" w:rsidRPr="00FC1D3E">
        <w:rPr>
          <w:rFonts w:asciiTheme="minorHAnsi" w:hAnsiTheme="minorHAnsi" w:cstheme="minorHAnsi"/>
          <w:color w:val="000000"/>
          <w:sz w:val="19"/>
          <w:szCs w:val="19"/>
        </w:rPr>
        <w:t>.06.2020</w:t>
      </w:r>
      <w:r w:rsidR="00FC1D3E">
        <w:rPr>
          <w:rFonts w:asciiTheme="minorHAnsi" w:hAnsiTheme="minorHAnsi" w:cstheme="minorHAnsi"/>
          <w:color w:val="000000"/>
          <w:sz w:val="19"/>
          <w:szCs w:val="19"/>
        </w:rPr>
        <w:t>, 1</w:t>
      </w:r>
      <w:r>
        <w:rPr>
          <w:rFonts w:asciiTheme="minorHAnsi" w:hAnsiTheme="minorHAnsi" w:cstheme="minorHAnsi"/>
          <w:color w:val="000000"/>
          <w:sz w:val="19"/>
          <w:szCs w:val="19"/>
        </w:rPr>
        <w:t>0</w:t>
      </w:r>
      <w:r w:rsidR="00FC1D3E">
        <w:rPr>
          <w:rFonts w:asciiTheme="minorHAnsi" w:hAnsiTheme="minorHAnsi" w:cstheme="minorHAnsi"/>
          <w:color w:val="000000"/>
          <w:sz w:val="19"/>
          <w:szCs w:val="19"/>
        </w:rPr>
        <w:t xml:space="preserve">:00 hod. </w:t>
      </w:r>
      <w:r w:rsidR="00FC1D3E" w:rsidRPr="002439A2">
        <w:rPr>
          <w:rFonts w:asciiTheme="minorHAnsi" w:hAnsiTheme="minorHAnsi" w:cstheme="minorHAnsi"/>
          <w:color w:val="000000"/>
          <w:sz w:val="19"/>
          <w:szCs w:val="19"/>
        </w:rPr>
        <w:t>na adrese PS</w:t>
      </w:r>
      <w:r w:rsidR="00FC1D3E" w:rsidRPr="00A11293">
        <w:rPr>
          <w:rFonts w:asciiTheme="minorHAnsi" w:hAnsiTheme="minorHAnsi" w:cstheme="minorHAnsi"/>
          <w:color w:val="000000"/>
          <w:sz w:val="19"/>
          <w:szCs w:val="19"/>
        </w:rPr>
        <w:t xml:space="preserve"> Agentúra, </w:t>
      </w:r>
      <w:proofErr w:type="spellStart"/>
      <w:r w:rsidR="00FC1D3E" w:rsidRPr="00A11293">
        <w:rPr>
          <w:rFonts w:asciiTheme="minorHAnsi" w:hAnsiTheme="minorHAnsi" w:cstheme="minorHAnsi"/>
          <w:color w:val="000000"/>
          <w:sz w:val="19"/>
          <w:szCs w:val="19"/>
        </w:rPr>
        <w:t>s.r.o</w:t>
      </w:r>
      <w:proofErr w:type="spellEnd"/>
      <w:r w:rsidR="00FC1D3E" w:rsidRPr="00A11293">
        <w:rPr>
          <w:rFonts w:asciiTheme="minorHAnsi" w:hAnsiTheme="minorHAnsi" w:cstheme="minorHAnsi"/>
          <w:color w:val="000000"/>
          <w:sz w:val="19"/>
          <w:szCs w:val="19"/>
        </w:rPr>
        <w:t xml:space="preserve">., </w:t>
      </w:r>
      <w:proofErr w:type="spellStart"/>
      <w:r w:rsidR="00FC1D3E" w:rsidRPr="00880B24">
        <w:rPr>
          <w:rFonts w:asciiTheme="minorHAnsi" w:hAnsiTheme="minorHAnsi" w:cstheme="minorHAnsi"/>
          <w:color w:val="000000"/>
          <w:sz w:val="19"/>
          <w:szCs w:val="19"/>
        </w:rPr>
        <w:t>Lazaretská</w:t>
      </w:r>
      <w:proofErr w:type="spellEnd"/>
      <w:r w:rsidR="00FC1D3E" w:rsidRPr="00880B24">
        <w:rPr>
          <w:rFonts w:asciiTheme="minorHAnsi" w:hAnsiTheme="minorHAnsi" w:cstheme="minorHAnsi"/>
          <w:color w:val="000000"/>
          <w:sz w:val="19"/>
          <w:szCs w:val="19"/>
        </w:rPr>
        <w:t xml:space="preserve"> 3/A, 811 08 Bratislava</w:t>
      </w:r>
    </w:p>
    <w:p w14:paraId="6C294A69" w14:textId="77777777" w:rsidR="00FC1D3E" w:rsidRDefault="00655F19" w:rsidP="00C4155A">
      <w:pPr>
        <w:pStyle w:val="Odsekzoznamu"/>
        <w:numPr>
          <w:ilvl w:val="0"/>
          <w:numId w:val="156"/>
        </w:numPr>
        <w:autoSpaceDE w:val="0"/>
        <w:autoSpaceDN w:val="0"/>
        <w:adjustRightInd w:val="0"/>
        <w:spacing w:before="120" w:line="24" w:lineRule="atLeast"/>
        <w:ind w:left="714" w:hanging="357"/>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 xml:space="preserve">Postup pri otváraní ponúk: </w:t>
      </w:r>
    </w:p>
    <w:p w14:paraId="3C09A3C8" w14:textId="20C62A2D" w:rsidR="00FC1D3E" w:rsidRPr="00FC1D3E" w:rsidRDefault="00FC1D3E" w:rsidP="00FC1D3E">
      <w:pPr>
        <w:pStyle w:val="Odsekzoznamu"/>
        <w:autoSpaceDE w:val="0"/>
        <w:autoSpaceDN w:val="0"/>
        <w:adjustRightInd w:val="0"/>
        <w:spacing w:before="120" w:line="24" w:lineRule="atLeast"/>
        <w:rPr>
          <w:rFonts w:asciiTheme="minorHAnsi" w:hAnsiTheme="minorHAnsi" w:cstheme="minorHAnsi"/>
          <w:color w:val="000000"/>
          <w:sz w:val="19"/>
          <w:szCs w:val="19"/>
        </w:rPr>
      </w:pPr>
      <w:r w:rsidRPr="00FC1D3E">
        <w:rPr>
          <w:rFonts w:asciiTheme="minorHAnsi" w:hAnsiTheme="minorHAnsi" w:cstheme="minorHAnsi"/>
          <w:color w:val="000000"/>
          <w:sz w:val="19"/>
          <w:szCs w:val="19"/>
        </w:rPr>
        <w:t>Účasť na otváraní ponúk bude umožnená splnomocnenému zástupcovi uchádzača, ktorý predložil ponuku v lehote na predkladanie ponúk podľa bodu 1</w:t>
      </w:r>
      <w:r w:rsidR="002B79F9">
        <w:rPr>
          <w:rFonts w:asciiTheme="minorHAnsi" w:hAnsiTheme="minorHAnsi" w:cstheme="minorHAnsi"/>
          <w:color w:val="000000"/>
          <w:sz w:val="19"/>
          <w:szCs w:val="19"/>
        </w:rPr>
        <w:t>3</w:t>
      </w:r>
      <w:r w:rsidRPr="00FC1D3E">
        <w:rPr>
          <w:rFonts w:asciiTheme="minorHAnsi" w:hAnsiTheme="minorHAnsi" w:cstheme="minorHAnsi"/>
          <w:color w:val="000000"/>
          <w:sz w:val="19"/>
          <w:szCs w:val="19"/>
        </w:rPr>
        <w:t xml:space="preserve"> tejto výzvy.</w:t>
      </w:r>
    </w:p>
    <w:p w14:paraId="51B2FE84" w14:textId="77777777" w:rsidR="00FC1D3E" w:rsidRDefault="00FC1D3E" w:rsidP="00FC1D3E">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FC1D3E">
        <w:rPr>
          <w:rFonts w:asciiTheme="minorHAnsi" w:hAnsiTheme="minorHAnsi" w:cstheme="minorHAnsi"/>
          <w:color w:val="000000"/>
          <w:sz w:val="19"/>
          <w:szCs w:val="19"/>
        </w:rPr>
        <w:t>Splnomocnený zástupca osoby, ktorá nie je verejný obstarávateľ, ani obstarávateľ skontroluje neporušenosť ponúk, vyhodnotí ponuky a určí poradie úspešnosti ponúk. O výsledku hodnotenia ponúk budú uchádzači informovaní najneskôr do 5 pracovných dní odo dňa vyhodnotenia ponúk.</w:t>
      </w:r>
    </w:p>
    <w:p w14:paraId="3F22D3E8" w14:textId="0864DA1D" w:rsidR="00FC1D3E" w:rsidRPr="00CB52C7" w:rsidRDefault="00FC1D3E" w:rsidP="00FC1D3E">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viazanosti ponúk</w:t>
      </w:r>
      <w:r w:rsidRPr="00CB52C7">
        <w:rPr>
          <w:rFonts w:asciiTheme="minorHAnsi" w:hAnsiTheme="minorHAnsi" w:cstheme="minorHAnsi"/>
          <w:color w:val="000000"/>
          <w:sz w:val="19"/>
          <w:szCs w:val="19"/>
        </w:rPr>
        <w:t xml:space="preserve">:  </w:t>
      </w:r>
    </w:p>
    <w:p w14:paraId="3F1C2886" w14:textId="767725F7" w:rsidR="00FC1D3E" w:rsidRPr="002B79F9" w:rsidRDefault="002B79F9" w:rsidP="00FC1D3E">
      <w:pPr>
        <w:pStyle w:val="Default"/>
        <w:spacing w:before="120" w:line="24" w:lineRule="atLeast"/>
        <w:ind w:left="714"/>
        <w:rPr>
          <w:rFonts w:asciiTheme="minorHAnsi" w:hAnsiTheme="minorHAnsi" w:cstheme="minorHAnsi"/>
          <w:sz w:val="19"/>
          <w:szCs w:val="19"/>
          <w:lang w:val="sk-SK"/>
        </w:rPr>
      </w:pPr>
      <w:r w:rsidRPr="002B79F9">
        <w:rPr>
          <w:rFonts w:asciiTheme="minorHAnsi" w:hAnsiTheme="minorHAnsi" w:cstheme="minorHAnsi"/>
          <w:sz w:val="19"/>
          <w:szCs w:val="19"/>
          <w:lang w:val="sk-SK"/>
        </w:rPr>
        <w:t>31. 05. 2021</w:t>
      </w:r>
    </w:p>
    <w:p w14:paraId="3D1CF78D" w14:textId="1B51BE75" w:rsidR="002B79F9" w:rsidRDefault="00655F19" w:rsidP="00C4155A">
      <w:pPr>
        <w:pStyle w:val="Default"/>
        <w:numPr>
          <w:ilvl w:val="0"/>
          <w:numId w:val="156"/>
        </w:numPr>
        <w:spacing w:before="120" w:line="24" w:lineRule="atLeast"/>
        <w:ind w:left="714" w:hanging="357"/>
        <w:rPr>
          <w:rFonts w:asciiTheme="minorHAnsi" w:hAnsiTheme="minorHAnsi" w:cstheme="minorHAnsi"/>
          <w:b/>
          <w:bCs/>
          <w:sz w:val="19"/>
          <w:szCs w:val="19"/>
          <w:lang w:val="sk-SK"/>
        </w:rPr>
      </w:pPr>
      <w:r w:rsidRPr="00E04969">
        <w:rPr>
          <w:rFonts w:asciiTheme="minorHAnsi" w:hAnsiTheme="minorHAnsi" w:cstheme="minorHAnsi"/>
          <w:b/>
          <w:bCs/>
          <w:sz w:val="19"/>
          <w:szCs w:val="19"/>
          <w:lang w:val="sk-SK"/>
        </w:rPr>
        <w:t xml:space="preserve">Osoby určené pre styk so záujemcami a uchádzačmi: </w:t>
      </w:r>
    </w:p>
    <w:p w14:paraId="2A044700" w14:textId="4058826C" w:rsidR="002B79F9" w:rsidRDefault="002B79F9" w:rsidP="002B79F9">
      <w:pPr>
        <w:pStyle w:val="Default"/>
        <w:spacing w:before="120" w:line="24" w:lineRule="atLeast"/>
        <w:ind w:left="720"/>
        <w:rPr>
          <w:rFonts w:asciiTheme="minorHAnsi" w:hAnsiTheme="minorHAnsi" w:cstheme="minorHAnsi"/>
          <w:bCs/>
          <w:sz w:val="19"/>
          <w:szCs w:val="19"/>
        </w:rPr>
      </w:pPr>
      <w:r w:rsidRPr="00A11293">
        <w:rPr>
          <w:rFonts w:asciiTheme="minorHAnsi" w:hAnsiTheme="minorHAnsi" w:cstheme="minorHAnsi"/>
          <w:bCs/>
          <w:sz w:val="19"/>
          <w:szCs w:val="19"/>
        </w:rPr>
        <w:t>Ing. Peter Štefaňák, PhD.</w:t>
      </w:r>
      <w:r>
        <w:rPr>
          <w:rFonts w:asciiTheme="minorHAnsi" w:hAnsiTheme="minorHAnsi" w:cstheme="minorHAnsi"/>
          <w:bCs/>
          <w:sz w:val="19"/>
          <w:szCs w:val="19"/>
        </w:rPr>
        <w:t xml:space="preserve">, </w:t>
      </w:r>
      <w:hyperlink r:id="rId12" w:history="1">
        <w:r w:rsidRPr="00924B6F">
          <w:rPr>
            <w:rStyle w:val="Hypertextovprepojenie"/>
            <w:rFonts w:asciiTheme="minorHAnsi" w:hAnsiTheme="minorHAnsi" w:cstheme="minorHAnsi"/>
            <w:bCs/>
            <w:szCs w:val="19"/>
          </w:rPr>
          <w:t>info@psagentura.sk</w:t>
        </w:r>
      </w:hyperlink>
      <w:r>
        <w:rPr>
          <w:rFonts w:asciiTheme="minorHAnsi" w:hAnsiTheme="minorHAnsi" w:cstheme="minorHAnsi"/>
          <w:bCs/>
          <w:sz w:val="19"/>
          <w:szCs w:val="19"/>
        </w:rPr>
        <w:t>, +421 948681179</w:t>
      </w:r>
    </w:p>
    <w:p w14:paraId="1E9030A5" w14:textId="77777777" w:rsidR="00902A73" w:rsidRDefault="00902A73" w:rsidP="002B79F9">
      <w:pPr>
        <w:pStyle w:val="Default"/>
        <w:spacing w:before="120" w:line="24" w:lineRule="atLeast"/>
        <w:ind w:left="720"/>
        <w:rPr>
          <w:rFonts w:asciiTheme="minorHAnsi" w:hAnsiTheme="minorHAnsi" w:cstheme="minorHAnsi"/>
          <w:bCs/>
          <w:sz w:val="19"/>
          <w:szCs w:val="19"/>
        </w:rPr>
      </w:pPr>
    </w:p>
    <w:p w14:paraId="737337EC" w14:textId="77777777" w:rsidR="002B79F9" w:rsidRPr="007B21D7" w:rsidRDefault="002B79F9" w:rsidP="002B79F9">
      <w:pPr>
        <w:pStyle w:val="Odsekzoznamu"/>
        <w:numPr>
          <w:ilvl w:val="0"/>
          <w:numId w:val="156"/>
        </w:numPr>
        <w:rPr>
          <w:rFonts w:asciiTheme="minorHAnsi" w:hAnsiTheme="minorHAnsi" w:cstheme="minorHAnsi"/>
          <w:b/>
          <w:bCs/>
          <w:color w:val="000000"/>
          <w:sz w:val="19"/>
          <w:szCs w:val="19"/>
        </w:rPr>
      </w:pPr>
      <w:r w:rsidRPr="007B21D7">
        <w:rPr>
          <w:rFonts w:asciiTheme="minorHAnsi" w:hAnsiTheme="minorHAnsi" w:cstheme="minorHAnsi"/>
          <w:b/>
          <w:bCs/>
          <w:color w:val="000000"/>
          <w:sz w:val="19"/>
          <w:szCs w:val="19"/>
        </w:rPr>
        <w:t>Identifikácia verejného obstarávania</w:t>
      </w:r>
    </w:p>
    <w:p w14:paraId="078E26CD" w14:textId="405E86E5" w:rsidR="002B79F9" w:rsidRPr="002B79F9" w:rsidRDefault="002B79F9" w:rsidP="002B79F9">
      <w:pPr>
        <w:pStyle w:val="Default"/>
        <w:spacing w:before="120" w:line="24" w:lineRule="atLeast"/>
        <w:ind w:left="714"/>
        <w:rPr>
          <w:rFonts w:asciiTheme="minorHAnsi" w:hAnsiTheme="minorHAnsi" w:cstheme="minorHAnsi"/>
          <w:sz w:val="19"/>
          <w:szCs w:val="19"/>
        </w:rPr>
      </w:pPr>
      <w:r w:rsidRPr="002B79F9">
        <w:rPr>
          <w:rFonts w:asciiTheme="minorHAnsi" w:hAnsiTheme="minorHAnsi" w:cstheme="minorHAnsi"/>
          <w:sz w:val="19"/>
          <w:szCs w:val="19"/>
        </w:rPr>
        <w:t>ZSNH0</w:t>
      </w:r>
      <w:r>
        <w:rPr>
          <w:rFonts w:asciiTheme="minorHAnsi" w:hAnsiTheme="minorHAnsi" w:cstheme="minorHAnsi"/>
          <w:sz w:val="19"/>
          <w:szCs w:val="19"/>
        </w:rPr>
        <w:t>21</w:t>
      </w:r>
      <w:r w:rsidRPr="002B79F9">
        <w:rPr>
          <w:rFonts w:asciiTheme="minorHAnsi" w:hAnsiTheme="minorHAnsi" w:cstheme="minorHAnsi"/>
          <w:sz w:val="19"/>
          <w:szCs w:val="19"/>
        </w:rPr>
        <w:t>/2020</w:t>
      </w:r>
    </w:p>
    <w:p w14:paraId="1E7ABB4B" w14:textId="4CF25405" w:rsidR="00655F19" w:rsidRPr="00CB52C7" w:rsidRDefault="00655F19" w:rsidP="00C4155A">
      <w:pPr>
        <w:pStyle w:val="Default"/>
        <w:numPr>
          <w:ilvl w:val="0"/>
          <w:numId w:val="156"/>
        </w:numPr>
        <w:spacing w:before="120" w:line="24" w:lineRule="atLeast"/>
        <w:ind w:left="714" w:hanging="357"/>
        <w:rPr>
          <w:rFonts w:asciiTheme="minorHAnsi" w:hAnsiTheme="minorHAnsi" w:cstheme="minorHAnsi"/>
          <w:b/>
          <w:bCs/>
          <w:sz w:val="19"/>
          <w:szCs w:val="19"/>
        </w:rPr>
      </w:pPr>
      <w:proofErr w:type="spellStart"/>
      <w:r w:rsidRPr="00CB52C7">
        <w:rPr>
          <w:rFonts w:asciiTheme="minorHAnsi" w:hAnsiTheme="minorHAnsi" w:cstheme="minorHAnsi"/>
          <w:b/>
          <w:bCs/>
          <w:sz w:val="19"/>
          <w:szCs w:val="19"/>
        </w:rPr>
        <w:t>Ďalšie</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informácie</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verejného</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obstarávateľa</w:t>
      </w:r>
      <w:proofErr w:type="spellEnd"/>
      <w:r w:rsidRPr="00CB52C7">
        <w:rPr>
          <w:rFonts w:asciiTheme="minorHAnsi" w:hAnsiTheme="minorHAnsi" w:cstheme="minorHAnsi"/>
          <w:b/>
          <w:bCs/>
          <w:sz w:val="19"/>
          <w:szCs w:val="19"/>
        </w:rPr>
        <w:t>:</w:t>
      </w:r>
    </w:p>
    <w:p w14:paraId="63EE55EB" w14:textId="77777777" w:rsidR="002B79F9" w:rsidRDefault="002B79F9" w:rsidP="00655F19">
      <w:pPr>
        <w:autoSpaceDE w:val="0"/>
        <w:autoSpaceDN w:val="0"/>
        <w:adjustRightInd w:val="0"/>
        <w:rPr>
          <w:rFonts w:asciiTheme="minorHAnsi" w:hAnsiTheme="minorHAnsi" w:cstheme="minorHAnsi"/>
          <w:color w:val="000000"/>
          <w:szCs w:val="19"/>
          <w:lang w:val="sk-SK" w:eastAsia="cs-CZ"/>
        </w:rPr>
      </w:pPr>
    </w:p>
    <w:p w14:paraId="50E97A73" w14:textId="2DB06A64" w:rsidR="00655F19" w:rsidRPr="00E04969" w:rsidRDefault="002B79F9" w:rsidP="002B79F9">
      <w:pPr>
        <w:autoSpaceDE w:val="0"/>
        <w:autoSpaceDN w:val="0"/>
        <w:adjustRightInd w:val="0"/>
        <w:ind w:left="714"/>
        <w:jc w:val="both"/>
        <w:rPr>
          <w:rFonts w:asciiTheme="minorHAnsi" w:hAnsiTheme="minorHAnsi" w:cstheme="minorHAnsi"/>
          <w:color w:val="000000"/>
          <w:szCs w:val="19"/>
          <w:lang w:val="sk-SK"/>
        </w:rPr>
      </w:pPr>
      <w:r w:rsidRPr="002B79F9">
        <w:rPr>
          <w:rFonts w:asciiTheme="minorHAnsi" w:hAnsiTheme="minorHAnsi" w:cstheme="minorHAnsi"/>
          <w:color w:val="000000"/>
          <w:szCs w:val="19"/>
          <w:lang w:val="sk-SK" w:eastAsia="cs-CZ"/>
        </w:rPr>
        <w:t>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(č. 315/2016 Z. z. o registri partnerov verejného sektora a o zmene a doplnení niektorých zákonov).</w:t>
      </w:r>
    </w:p>
    <w:p w14:paraId="280B6E83" w14:textId="77777777" w:rsidR="00655F19" w:rsidRPr="00E04969" w:rsidRDefault="00655F19" w:rsidP="00655F19">
      <w:pPr>
        <w:autoSpaceDE w:val="0"/>
        <w:autoSpaceDN w:val="0"/>
        <w:adjustRightInd w:val="0"/>
        <w:rPr>
          <w:rFonts w:asciiTheme="minorHAnsi" w:hAnsiTheme="minorHAnsi" w:cstheme="minorHAnsi"/>
          <w:color w:val="000000"/>
          <w:szCs w:val="19"/>
          <w:lang w:val="sk-SK"/>
        </w:rPr>
      </w:pPr>
    </w:p>
    <w:p w14:paraId="6E94B04F"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593CB554"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2B4293B1"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599B5E2C" w14:textId="0AC626AF" w:rsidR="00655F19" w:rsidRPr="00E04969" w:rsidRDefault="00655F19" w:rsidP="00655F19">
      <w:pPr>
        <w:autoSpaceDE w:val="0"/>
        <w:autoSpaceDN w:val="0"/>
        <w:adjustRightInd w:val="0"/>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S úctou</w:t>
      </w:r>
      <w:r w:rsidR="00C4155A" w:rsidRPr="00E04969">
        <w:rPr>
          <w:rFonts w:asciiTheme="minorHAnsi" w:hAnsiTheme="minorHAnsi" w:cstheme="minorHAnsi"/>
          <w:color w:val="000000"/>
          <w:szCs w:val="19"/>
          <w:lang w:val="sk-SK"/>
        </w:rPr>
        <w:t>,</w:t>
      </w:r>
      <w:r w:rsidRPr="00E04969">
        <w:rPr>
          <w:rFonts w:asciiTheme="minorHAnsi" w:hAnsiTheme="minorHAnsi" w:cstheme="minorHAnsi"/>
          <w:color w:val="000000"/>
          <w:szCs w:val="19"/>
          <w:lang w:val="sk-SK"/>
        </w:rPr>
        <w:t xml:space="preserve"> </w:t>
      </w:r>
    </w:p>
    <w:p w14:paraId="38789BDF" w14:textId="3319530E" w:rsidR="00655F19" w:rsidRDefault="00655F19" w:rsidP="00655F19">
      <w:pPr>
        <w:autoSpaceDE w:val="0"/>
        <w:autoSpaceDN w:val="0"/>
        <w:adjustRightInd w:val="0"/>
        <w:rPr>
          <w:rFonts w:asciiTheme="minorHAnsi" w:hAnsiTheme="minorHAnsi" w:cstheme="minorHAnsi"/>
          <w:color w:val="000000"/>
          <w:szCs w:val="19"/>
          <w:lang w:val="sk-SK"/>
        </w:rPr>
      </w:pPr>
    </w:p>
    <w:p w14:paraId="6D94126E" w14:textId="6493F7B3" w:rsidR="001E2A8F" w:rsidRDefault="001E2A8F" w:rsidP="00655F19">
      <w:pPr>
        <w:autoSpaceDE w:val="0"/>
        <w:autoSpaceDN w:val="0"/>
        <w:adjustRightInd w:val="0"/>
        <w:rPr>
          <w:rFonts w:asciiTheme="minorHAnsi" w:hAnsiTheme="minorHAnsi" w:cstheme="minorHAnsi"/>
          <w:color w:val="000000"/>
          <w:szCs w:val="19"/>
          <w:lang w:val="sk-SK"/>
        </w:rPr>
      </w:pPr>
    </w:p>
    <w:p w14:paraId="1B92840B" w14:textId="5EE050B1" w:rsidR="001E2A8F" w:rsidRDefault="001E2A8F" w:rsidP="00655F19">
      <w:pPr>
        <w:autoSpaceDE w:val="0"/>
        <w:autoSpaceDN w:val="0"/>
        <w:adjustRightInd w:val="0"/>
        <w:rPr>
          <w:rFonts w:asciiTheme="minorHAnsi" w:hAnsiTheme="minorHAnsi" w:cstheme="minorHAnsi"/>
          <w:color w:val="000000"/>
          <w:szCs w:val="19"/>
          <w:lang w:val="sk-SK"/>
        </w:rPr>
      </w:pPr>
    </w:p>
    <w:p w14:paraId="1D3E7F2E" w14:textId="77D59CBF" w:rsidR="001E2A8F" w:rsidRPr="00E04969" w:rsidRDefault="001E2A8F" w:rsidP="001E2A8F">
      <w:pPr>
        <w:autoSpaceDE w:val="0"/>
        <w:autoSpaceDN w:val="0"/>
        <w:adjustRightInd w:val="0"/>
        <w:spacing w:before="80"/>
        <w:ind w:left="5738" w:firstLine="709"/>
        <w:jc w:val="both"/>
        <w:rPr>
          <w:rFonts w:asciiTheme="minorHAnsi" w:hAnsiTheme="minorHAnsi" w:cstheme="minorHAnsi"/>
          <w:i/>
          <w:color w:val="000000"/>
          <w:szCs w:val="19"/>
          <w:lang w:val="sk-SK"/>
        </w:rPr>
      </w:pPr>
      <w:r>
        <w:rPr>
          <w:rFonts w:asciiTheme="minorHAnsi" w:hAnsiTheme="minorHAnsi" w:cstheme="minorHAnsi"/>
          <w:i/>
          <w:color w:val="000000"/>
          <w:szCs w:val="19"/>
          <w:lang w:val="sk-SK"/>
        </w:rPr>
        <w:t xml:space="preserve">V Bratislave, </w:t>
      </w:r>
      <w:r w:rsidR="0066597B">
        <w:rPr>
          <w:rFonts w:asciiTheme="minorHAnsi" w:hAnsiTheme="minorHAnsi" w:cstheme="minorHAnsi"/>
          <w:i/>
          <w:color w:val="000000"/>
          <w:szCs w:val="19"/>
          <w:lang w:val="sk-SK"/>
        </w:rPr>
        <w:t>01</w:t>
      </w:r>
      <w:r>
        <w:rPr>
          <w:rFonts w:asciiTheme="minorHAnsi" w:hAnsiTheme="minorHAnsi" w:cstheme="minorHAnsi"/>
          <w:i/>
          <w:color w:val="000000"/>
          <w:szCs w:val="19"/>
          <w:lang w:val="sk-SK"/>
        </w:rPr>
        <w:t xml:space="preserve">. </w:t>
      </w:r>
      <w:r w:rsidR="0066597B">
        <w:rPr>
          <w:rFonts w:asciiTheme="minorHAnsi" w:hAnsiTheme="minorHAnsi" w:cstheme="minorHAnsi"/>
          <w:i/>
          <w:color w:val="000000"/>
          <w:szCs w:val="19"/>
          <w:lang w:val="sk-SK"/>
        </w:rPr>
        <w:t>06</w:t>
      </w:r>
      <w:r>
        <w:rPr>
          <w:rFonts w:asciiTheme="minorHAnsi" w:hAnsiTheme="minorHAnsi" w:cstheme="minorHAnsi"/>
          <w:i/>
          <w:color w:val="000000"/>
          <w:szCs w:val="19"/>
          <w:lang w:val="sk-SK"/>
        </w:rPr>
        <w:t>. 2020</w:t>
      </w:r>
    </w:p>
    <w:p w14:paraId="5E848711" w14:textId="77777777" w:rsidR="001E2A8F" w:rsidRPr="00E04969" w:rsidRDefault="001E2A8F" w:rsidP="00655F19">
      <w:pPr>
        <w:autoSpaceDE w:val="0"/>
        <w:autoSpaceDN w:val="0"/>
        <w:adjustRightInd w:val="0"/>
        <w:rPr>
          <w:rFonts w:asciiTheme="minorHAnsi" w:hAnsiTheme="minorHAnsi" w:cstheme="minorHAnsi"/>
          <w:color w:val="000000"/>
          <w:szCs w:val="19"/>
          <w:lang w:val="sk-SK"/>
        </w:rPr>
      </w:pPr>
    </w:p>
    <w:p w14:paraId="6EC6CF5A" w14:textId="5C713E8D"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5C0DB059" w14:textId="10503DC8"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14331B87" w14:textId="3EC6B561"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06008458" w14:textId="01A1BFB0" w:rsidR="00655F19" w:rsidRDefault="00655F19" w:rsidP="00C4155A">
      <w:pPr>
        <w:autoSpaceDE w:val="0"/>
        <w:autoSpaceDN w:val="0"/>
        <w:adjustRightInd w:val="0"/>
        <w:ind w:left="5029" w:firstLine="709"/>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 xml:space="preserve">.......................................................... </w:t>
      </w:r>
    </w:p>
    <w:p w14:paraId="2D344E39" w14:textId="44C72A61" w:rsidR="001E2A8F" w:rsidRDefault="001E2A8F" w:rsidP="001E2A8F">
      <w:pPr>
        <w:autoSpaceDE w:val="0"/>
        <w:autoSpaceDN w:val="0"/>
        <w:adjustRightInd w:val="0"/>
        <w:ind w:left="5029" w:firstLine="709"/>
        <w:rPr>
          <w:rFonts w:asciiTheme="minorHAnsi" w:hAnsiTheme="minorHAnsi" w:cstheme="minorHAnsi"/>
          <w:color w:val="000000"/>
          <w:szCs w:val="19"/>
          <w:lang w:val="sk-SK"/>
        </w:rPr>
      </w:pPr>
      <w:r>
        <w:rPr>
          <w:rFonts w:asciiTheme="minorHAnsi" w:hAnsiTheme="minorHAnsi" w:cstheme="minorHAnsi"/>
          <w:color w:val="000000"/>
          <w:szCs w:val="19"/>
          <w:lang w:val="sk-SK"/>
        </w:rPr>
        <w:t>Ing. Peter Štefaňák, PhD.</w:t>
      </w:r>
    </w:p>
    <w:p w14:paraId="19530177" w14:textId="77777777" w:rsidR="001E2A8F" w:rsidRDefault="001E2A8F" w:rsidP="001E2A8F">
      <w:pPr>
        <w:autoSpaceDE w:val="0"/>
        <w:autoSpaceDN w:val="0"/>
        <w:adjustRightInd w:val="0"/>
        <w:ind w:left="5029" w:firstLine="709"/>
        <w:rPr>
          <w:rFonts w:asciiTheme="minorHAnsi" w:hAnsiTheme="minorHAnsi" w:cstheme="minorHAnsi"/>
          <w:color w:val="000000"/>
          <w:szCs w:val="19"/>
          <w:lang w:val="sk-SK"/>
        </w:rPr>
      </w:pPr>
      <w:r>
        <w:rPr>
          <w:rFonts w:asciiTheme="minorHAnsi" w:hAnsiTheme="minorHAnsi" w:cstheme="minorHAnsi"/>
          <w:color w:val="000000"/>
          <w:szCs w:val="19"/>
          <w:lang w:val="sk-SK"/>
        </w:rPr>
        <w:t xml:space="preserve">Osoba poverená riadením </w:t>
      </w:r>
    </w:p>
    <w:p w14:paraId="27B1B0B1" w14:textId="67A3FDF8" w:rsidR="001E2A8F" w:rsidRPr="00E04969" w:rsidRDefault="001E2A8F" w:rsidP="001E2A8F">
      <w:pPr>
        <w:autoSpaceDE w:val="0"/>
        <w:autoSpaceDN w:val="0"/>
        <w:adjustRightInd w:val="0"/>
        <w:ind w:left="5029" w:firstLine="709"/>
        <w:rPr>
          <w:rFonts w:asciiTheme="minorHAnsi" w:hAnsiTheme="minorHAnsi" w:cstheme="minorHAnsi"/>
          <w:color w:val="000000"/>
          <w:szCs w:val="19"/>
          <w:lang w:val="sk-SK"/>
        </w:rPr>
      </w:pPr>
      <w:r>
        <w:rPr>
          <w:rFonts w:asciiTheme="minorHAnsi" w:hAnsiTheme="minorHAnsi" w:cstheme="minorHAnsi"/>
          <w:color w:val="000000"/>
          <w:szCs w:val="19"/>
          <w:lang w:val="sk-SK"/>
        </w:rPr>
        <w:t>verejného obstarávania</w:t>
      </w:r>
    </w:p>
    <w:p w14:paraId="6026F5AB" w14:textId="77777777" w:rsidR="00655F19" w:rsidRPr="00E04969" w:rsidRDefault="00655F19" w:rsidP="00655F19">
      <w:pPr>
        <w:autoSpaceDE w:val="0"/>
        <w:autoSpaceDN w:val="0"/>
        <w:adjustRightInd w:val="0"/>
        <w:rPr>
          <w:rFonts w:asciiTheme="minorHAnsi" w:hAnsiTheme="minorHAnsi" w:cstheme="minorHAnsi"/>
          <w:b/>
          <w:color w:val="000000"/>
          <w:szCs w:val="19"/>
          <w:lang w:val="sk-SK"/>
        </w:rPr>
      </w:pPr>
    </w:p>
    <w:p w14:paraId="6BE3A41F" w14:textId="77777777" w:rsidR="0066597B" w:rsidRDefault="0066597B" w:rsidP="00655F19">
      <w:pPr>
        <w:autoSpaceDE w:val="0"/>
        <w:autoSpaceDN w:val="0"/>
        <w:adjustRightInd w:val="0"/>
        <w:rPr>
          <w:rFonts w:asciiTheme="minorHAnsi" w:hAnsiTheme="minorHAnsi" w:cstheme="minorHAnsi"/>
          <w:b/>
          <w:color w:val="000000"/>
          <w:szCs w:val="19"/>
          <w:lang w:val="sk-SK"/>
        </w:rPr>
      </w:pPr>
    </w:p>
    <w:p w14:paraId="2D96A16E" w14:textId="77777777" w:rsidR="0066597B" w:rsidRDefault="0066597B" w:rsidP="00655F19">
      <w:pPr>
        <w:autoSpaceDE w:val="0"/>
        <w:autoSpaceDN w:val="0"/>
        <w:adjustRightInd w:val="0"/>
        <w:rPr>
          <w:rFonts w:asciiTheme="minorHAnsi" w:hAnsiTheme="minorHAnsi" w:cstheme="minorHAnsi"/>
          <w:b/>
          <w:color w:val="000000"/>
          <w:szCs w:val="19"/>
          <w:lang w:val="sk-SK"/>
        </w:rPr>
      </w:pPr>
    </w:p>
    <w:p w14:paraId="6B1A9C1B" w14:textId="77777777" w:rsidR="0066597B" w:rsidRDefault="0066597B" w:rsidP="00655F19">
      <w:pPr>
        <w:autoSpaceDE w:val="0"/>
        <w:autoSpaceDN w:val="0"/>
        <w:adjustRightInd w:val="0"/>
        <w:rPr>
          <w:rFonts w:asciiTheme="minorHAnsi" w:hAnsiTheme="minorHAnsi" w:cstheme="minorHAnsi"/>
          <w:b/>
          <w:color w:val="000000"/>
          <w:szCs w:val="19"/>
          <w:lang w:val="sk-SK"/>
        </w:rPr>
      </w:pPr>
    </w:p>
    <w:p w14:paraId="1462B2F4" w14:textId="77777777" w:rsidR="0066597B" w:rsidRDefault="0066597B" w:rsidP="00655F19">
      <w:pPr>
        <w:autoSpaceDE w:val="0"/>
        <w:autoSpaceDN w:val="0"/>
        <w:adjustRightInd w:val="0"/>
        <w:rPr>
          <w:rFonts w:asciiTheme="minorHAnsi" w:hAnsiTheme="minorHAnsi" w:cstheme="minorHAnsi"/>
          <w:b/>
          <w:color w:val="000000"/>
          <w:szCs w:val="19"/>
          <w:lang w:val="sk-SK"/>
        </w:rPr>
      </w:pPr>
    </w:p>
    <w:p w14:paraId="51AB94E2" w14:textId="76E3989D" w:rsidR="00655F19" w:rsidRPr="00E04969" w:rsidRDefault="00655F19" w:rsidP="00655F19">
      <w:pPr>
        <w:autoSpaceDE w:val="0"/>
        <w:autoSpaceDN w:val="0"/>
        <w:adjustRightInd w:val="0"/>
        <w:rPr>
          <w:rFonts w:asciiTheme="minorHAnsi" w:hAnsiTheme="minorHAnsi" w:cstheme="minorHAnsi"/>
          <w:b/>
          <w:color w:val="000000"/>
          <w:szCs w:val="19"/>
          <w:lang w:val="sk-SK"/>
        </w:rPr>
      </w:pPr>
      <w:r w:rsidRPr="00E04969">
        <w:rPr>
          <w:rFonts w:asciiTheme="minorHAnsi" w:hAnsiTheme="minorHAnsi" w:cstheme="minorHAnsi"/>
          <w:b/>
          <w:color w:val="000000"/>
          <w:szCs w:val="19"/>
          <w:lang w:val="sk-SK"/>
        </w:rPr>
        <w:t xml:space="preserve">Prílohy: </w:t>
      </w:r>
    </w:p>
    <w:p w14:paraId="19F6D291" w14:textId="77777777" w:rsidR="00C4155A" w:rsidRPr="00E04969" w:rsidRDefault="00C4155A" w:rsidP="00C4155A">
      <w:pPr>
        <w:autoSpaceDE w:val="0"/>
        <w:autoSpaceDN w:val="0"/>
        <w:adjustRightInd w:val="0"/>
        <w:rPr>
          <w:rFonts w:asciiTheme="minorHAnsi" w:hAnsiTheme="minorHAnsi" w:cstheme="minorHAnsi"/>
          <w:color w:val="000000"/>
          <w:szCs w:val="19"/>
          <w:lang w:val="sk-SK"/>
        </w:rPr>
      </w:pPr>
    </w:p>
    <w:p w14:paraId="57E8C1CB" w14:textId="19DD23D6" w:rsidR="00DC1DB7" w:rsidRDefault="00C4155A" w:rsidP="002B79F9">
      <w:pPr>
        <w:autoSpaceDE w:val="0"/>
        <w:autoSpaceDN w:val="0"/>
        <w:adjustRightInd w:val="0"/>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P</w:t>
      </w:r>
      <w:r w:rsidR="00655F19" w:rsidRPr="00E04969">
        <w:rPr>
          <w:rFonts w:asciiTheme="minorHAnsi" w:hAnsiTheme="minorHAnsi" w:cstheme="minorHAnsi"/>
          <w:color w:val="000000"/>
          <w:szCs w:val="19"/>
          <w:lang w:val="sk-SK"/>
        </w:rPr>
        <w:t>ríloha č.</w:t>
      </w:r>
      <w:r w:rsidR="002B79F9">
        <w:rPr>
          <w:rFonts w:asciiTheme="minorHAnsi" w:hAnsiTheme="minorHAnsi" w:cstheme="minorHAnsi"/>
          <w:color w:val="000000"/>
          <w:szCs w:val="19"/>
          <w:lang w:val="sk-SK"/>
        </w:rPr>
        <w:t xml:space="preserve"> </w:t>
      </w:r>
      <w:r w:rsidR="00655F19" w:rsidRPr="00E04969">
        <w:rPr>
          <w:rFonts w:asciiTheme="minorHAnsi" w:hAnsiTheme="minorHAnsi" w:cstheme="minorHAnsi"/>
          <w:color w:val="000000"/>
          <w:szCs w:val="19"/>
          <w:lang w:val="sk-SK"/>
        </w:rPr>
        <w:t xml:space="preserve">1 </w:t>
      </w:r>
      <w:r w:rsidR="002B79F9">
        <w:rPr>
          <w:rFonts w:asciiTheme="minorHAnsi" w:hAnsiTheme="minorHAnsi" w:cstheme="minorHAnsi"/>
          <w:color w:val="000000"/>
          <w:szCs w:val="19"/>
          <w:lang w:val="sk-SK"/>
        </w:rPr>
        <w:t>–</w:t>
      </w:r>
      <w:r w:rsidR="00655F19" w:rsidRPr="00E04969">
        <w:rPr>
          <w:rFonts w:asciiTheme="minorHAnsi" w:hAnsiTheme="minorHAnsi" w:cstheme="minorHAnsi"/>
          <w:color w:val="000000"/>
          <w:szCs w:val="19"/>
          <w:lang w:val="sk-SK"/>
        </w:rPr>
        <w:t xml:space="preserve"> </w:t>
      </w:r>
      <w:r w:rsidR="002B79F9">
        <w:rPr>
          <w:rFonts w:asciiTheme="minorHAnsi" w:hAnsiTheme="minorHAnsi" w:cstheme="minorHAnsi"/>
          <w:color w:val="000000"/>
          <w:szCs w:val="19"/>
          <w:lang w:val="sk-SK"/>
        </w:rPr>
        <w:t>Technická špecifikácia</w:t>
      </w:r>
    </w:p>
    <w:p w14:paraId="37BA9162" w14:textId="31303A0E" w:rsidR="002B79F9" w:rsidRDefault="002B79F9" w:rsidP="002B79F9">
      <w:pPr>
        <w:autoSpaceDE w:val="0"/>
        <w:autoSpaceDN w:val="0"/>
        <w:adjustRightInd w:val="0"/>
        <w:rPr>
          <w:rFonts w:asciiTheme="minorHAnsi" w:hAnsiTheme="minorHAnsi" w:cstheme="minorHAnsi"/>
          <w:color w:val="000000"/>
          <w:szCs w:val="19"/>
          <w:lang w:val="sk-SK"/>
        </w:rPr>
      </w:pPr>
      <w:r>
        <w:rPr>
          <w:rFonts w:asciiTheme="minorHAnsi" w:hAnsiTheme="minorHAnsi" w:cstheme="minorHAnsi"/>
          <w:color w:val="000000"/>
          <w:szCs w:val="19"/>
          <w:lang w:val="sk-SK"/>
        </w:rPr>
        <w:t>Príloha č. 2 – Návrh na plnenie kritérií</w:t>
      </w:r>
    </w:p>
    <w:p w14:paraId="3EA138B7" w14:textId="13BE6756" w:rsidR="002B79F9" w:rsidRPr="00CB52C7" w:rsidRDefault="002B79F9" w:rsidP="002B79F9">
      <w:pPr>
        <w:autoSpaceDE w:val="0"/>
        <w:autoSpaceDN w:val="0"/>
        <w:adjustRightInd w:val="0"/>
        <w:rPr>
          <w:rFonts w:asciiTheme="minorHAnsi" w:hAnsiTheme="minorHAnsi" w:cstheme="minorHAnsi"/>
          <w:szCs w:val="19"/>
        </w:rPr>
      </w:pPr>
      <w:r>
        <w:rPr>
          <w:rFonts w:asciiTheme="minorHAnsi" w:hAnsiTheme="minorHAnsi" w:cstheme="minorHAnsi"/>
          <w:color w:val="000000"/>
          <w:szCs w:val="19"/>
          <w:lang w:val="sk-SK"/>
        </w:rPr>
        <w:t>Príloha č. 3 – Návrh kúpnej zmluvy</w:t>
      </w:r>
    </w:p>
    <w:p w14:paraId="4A09A669" w14:textId="7942A796" w:rsidR="002B79F9" w:rsidRPr="00CB52C7" w:rsidRDefault="002B79F9" w:rsidP="002B79F9">
      <w:pPr>
        <w:autoSpaceDE w:val="0"/>
        <w:autoSpaceDN w:val="0"/>
        <w:adjustRightInd w:val="0"/>
        <w:rPr>
          <w:rFonts w:asciiTheme="minorHAnsi" w:hAnsiTheme="minorHAnsi" w:cstheme="minorHAnsi"/>
          <w:szCs w:val="19"/>
        </w:rPr>
      </w:pPr>
      <w:r>
        <w:rPr>
          <w:rFonts w:asciiTheme="minorHAnsi" w:hAnsiTheme="minorHAnsi" w:cstheme="minorHAnsi"/>
          <w:color w:val="000000"/>
          <w:szCs w:val="19"/>
          <w:lang w:val="sk-SK"/>
        </w:rPr>
        <w:t>Príloha č. 4 –</w:t>
      </w:r>
      <w:r w:rsidR="00902A73">
        <w:rPr>
          <w:rFonts w:asciiTheme="minorHAnsi" w:hAnsiTheme="minorHAnsi" w:cstheme="minorHAnsi"/>
          <w:color w:val="000000"/>
          <w:szCs w:val="19"/>
          <w:lang w:val="sk-SK"/>
        </w:rPr>
        <w:t xml:space="preserve"> </w:t>
      </w:r>
      <w:r w:rsidR="00902A73" w:rsidRPr="00902A73">
        <w:rPr>
          <w:rFonts w:asciiTheme="minorHAnsi" w:hAnsiTheme="minorHAnsi" w:cstheme="minorHAnsi"/>
          <w:color w:val="000000"/>
          <w:szCs w:val="19"/>
          <w:lang w:val="sk-SK"/>
        </w:rPr>
        <w:t>Informácie o osobe, ktorej služby alebo podklady uchádzač pri vypracovaní ponuky využil</w:t>
      </w:r>
    </w:p>
    <w:p w14:paraId="6F41F37E" w14:textId="7BA5674B" w:rsidR="002B79F9" w:rsidRPr="00CB52C7" w:rsidRDefault="002B79F9" w:rsidP="002B79F9">
      <w:pPr>
        <w:autoSpaceDE w:val="0"/>
        <w:autoSpaceDN w:val="0"/>
        <w:adjustRightInd w:val="0"/>
        <w:rPr>
          <w:rFonts w:asciiTheme="minorHAnsi" w:hAnsiTheme="minorHAnsi" w:cstheme="minorHAnsi"/>
          <w:szCs w:val="19"/>
        </w:rPr>
      </w:pPr>
      <w:r>
        <w:rPr>
          <w:rFonts w:asciiTheme="minorHAnsi" w:hAnsiTheme="minorHAnsi" w:cstheme="minorHAnsi"/>
          <w:color w:val="000000"/>
          <w:szCs w:val="19"/>
          <w:lang w:val="sk-SK"/>
        </w:rPr>
        <w:t>Príloha č. 5</w:t>
      </w:r>
      <w:r w:rsidR="00902A73">
        <w:rPr>
          <w:rFonts w:asciiTheme="minorHAnsi" w:hAnsiTheme="minorHAnsi" w:cstheme="minorHAnsi"/>
          <w:color w:val="000000"/>
          <w:szCs w:val="19"/>
          <w:lang w:val="sk-SK"/>
        </w:rPr>
        <w:t xml:space="preserve"> – </w:t>
      </w:r>
      <w:r w:rsidR="00902A73" w:rsidRPr="00902A73">
        <w:rPr>
          <w:rFonts w:asciiTheme="minorHAnsi" w:hAnsiTheme="minorHAnsi" w:cstheme="minorHAnsi"/>
          <w:color w:val="000000"/>
          <w:szCs w:val="19"/>
          <w:lang w:val="sk-SK"/>
        </w:rPr>
        <w:t>Čestné vyhlásenie, že uchádzač nemá uložený zákaz účasti vo verejnom obstarávaní</w:t>
      </w:r>
    </w:p>
    <w:p w14:paraId="745366F2" w14:textId="77777777" w:rsidR="002B79F9" w:rsidRPr="00CB52C7" w:rsidRDefault="002B79F9" w:rsidP="002B79F9">
      <w:pPr>
        <w:autoSpaceDE w:val="0"/>
        <w:autoSpaceDN w:val="0"/>
        <w:adjustRightInd w:val="0"/>
        <w:rPr>
          <w:rFonts w:asciiTheme="minorHAnsi" w:hAnsiTheme="minorHAnsi" w:cstheme="minorHAnsi"/>
          <w:szCs w:val="19"/>
        </w:rPr>
      </w:pPr>
    </w:p>
    <w:sectPr w:rsidR="002B79F9" w:rsidRPr="00CB52C7" w:rsidSect="00375EC0">
      <w:headerReference w:type="default" r:id="rId13"/>
      <w:footerReference w:type="default" r:id="rId14"/>
      <w:headerReference w:type="first" r:id="rId15"/>
      <w:footerReference w:type="first" r:id="rId16"/>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9B9E5" w14:textId="77777777" w:rsidR="002556B8" w:rsidRDefault="002556B8">
      <w:r>
        <w:separator/>
      </w:r>
    </w:p>
    <w:p w14:paraId="455D608E" w14:textId="77777777" w:rsidR="002556B8" w:rsidRDefault="002556B8"/>
  </w:endnote>
  <w:endnote w:type="continuationSeparator" w:id="0">
    <w:p w14:paraId="0DEFC065" w14:textId="77777777" w:rsidR="002556B8" w:rsidRDefault="002556B8">
      <w:r>
        <w:continuationSeparator/>
      </w:r>
    </w:p>
    <w:p w14:paraId="41B48D2D" w14:textId="77777777" w:rsidR="002556B8" w:rsidRDefault="002556B8"/>
  </w:endnote>
  <w:endnote w:type="continuationNotice" w:id="1">
    <w:p w14:paraId="6F8F90C1" w14:textId="77777777" w:rsidR="002556B8" w:rsidRDefault="00255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886990"/>
      <w:docPartObj>
        <w:docPartGallery w:val="Page Numbers (Bottom of Page)"/>
        <w:docPartUnique/>
      </w:docPartObj>
    </w:sdtPr>
    <w:sdtEndPr>
      <w:rPr>
        <w:noProof/>
      </w:rPr>
    </w:sdtEndPr>
    <w:sdtContent>
      <w:p w14:paraId="57E8C206" w14:textId="7DB38CF7" w:rsidR="006D04C5" w:rsidRDefault="006D04C5">
        <w:pPr>
          <w:pStyle w:val="Pta"/>
          <w:jc w:val="right"/>
        </w:pPr>
        <w:r>
          <w:fldChar w:fldCharType="begin"/>
        </w:r>
        <w:r>
          <w:instrText xml:space="preserve"> PAGE   \* MERGEFORMAT </w:instrText>
        </w:r>
        <w:r>
          <w:fldChar w:fldCharType="separate"/>
        </w:r>
        <w:r w:rsidR="005F6230">
          <w:rPr>
            <w:noProof/>
          </w:rPr>
          <w:t>2</w:t>
        </w:r>
        <w:r>
          <w:rPr>
            <w:noProof/>
          </w:rPr>
          <w:fldChar w:fldCharType="end"/>
        </w:r>
      </w:p>
    </w:sdtContent>
  </w:sdt>
  <w:p w14:paraId="57E8C20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8F714" w14:textId="77777777" w:rsidR="007048B1" w:rsidRDefault="007048B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4A880" w14:textId="77777777" w:rsidR="002556B8" w:rsidRDefault="002556B8">
      <w:r>
        <w:separator/>
      </w:r>
    </w:p>
    <w:p w14:paraId="78810FE3" w14:textId="77777777" w:rsidR="002556B8" w:rsidRDefault="002556B8"/>
  </w:footnote>
  <w:footnote w:type="continuationSeparator" w:id="0">
    <w:p w14:paraId="0A7D20D8" w14:textId="77777777" w:rsidR="002556B8" w:rsidRDefault="002556B8">
      <w:r>
        <w:continuationSeparator/>
      </w:r>
    </w:p>
    <w:p w14:paraId="7D61A414" w14:textId="77777777" w:rsidR="002556B8" w:rsidRDefault="002556B8"/>
  </w:footnote>
  <w:footnote w:type="continuationNotice" w:id="1">
    <w:p w14:paraId="3494682F" w14:textId="77777777" w:rsidR="002556B8" w:rsidRDefault="00255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7A47" w14:textId="25415249" w:rsidR="00A0121B" w:rsidRDefault="00A0121B" w:rsidP="00A0121B">
    <w:pPr>
      <w:pStyle w:val="Hlavika"/>
      <w:jc w:val="center"/>
    </w:pPr>
    <w:r>
      <w:rPr>
        <w:noProof/>
        <w:lang w:val="sk-SK" w:eastAsia="sk-SK"/>
      </w:rPr>
      <w:drawing>
        <wp:anchor distT="0" distB="0" distL="114300" distR="114300" simplePos="0" relativeHeight="251659264" behindDoc="1" locked="0" layoutInCell="1" allowOverlap="1" wp14:anchorId="510094BD" wp14:editId="20217B08">
          <wp:simplePos x="0" y="0"/>
          <wp:positionH relativeFrom="column">
            <wp:posOffset>4166870</wp:posOffset>
          </wp:positionH>
          <wp:positionV relativeFrom="paragraph">
            <wp:posOffset>-145415</wp:posOffset>
          </wp:positionV>
          <wp:extent cx="1629410" cy="533400"/>
          <wp:effectExtent l="0" t="0" r="8890" b="0"/>
          <wp:wrapTight wrapText="bothSides">
            <wp:wrapPolygon edited="0">
              <wp:start x="0" y="0"/>
              <wp:lineTo x="0" y="20829"/>
              <wp:lineTo x="21465" y="20829"/>
              <wp:lineTo x="21465" y="0"/>
              <wp:lineTo x="0" y="0"/>
            </wp:wrapPolygon>
          </wp:wrapTight>
          <wp:docPr id="19"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1312" behindDoc="1" locked="0" layoutInCell="1" allowOverlap="1" wp14:anchorId="7AB6AD16" wp14:editId="4D1B2724">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1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0288" behindDoc="1" locked="0" layoutInCell="1" allowOverlap="1" wp14:anchorId="25B97D8D" wp14:editId="55FE842C">
          <wp:simplePos x="0" y="0"/>
          <wp:positionH relativeFrom="column">
            <wp:posOffset>2319020</wp:posOffset>
          </wp:positionH>
          <wp:positionV relativeFrom="paragraph">
            <wp:posOffset>-40640</wp:posOffset>
          </wp:positionV>
          <wp:extent cx="1333500" cy="533400"/>
          <wp:effectExtent l="0" t="0" r="0" b="0"/>
          <wp:wrapNone/>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8E62ED" w14:textId="69958EA0" w:rsidR="00375EC0" w:rsidRPr="00BA44BB" w:rsidRDefault="00375EC0" w:rsidP="00A0121B">
    <w:pPr>
      <w:pStyle w:val="Hlavika"/>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multilevel"/>
    <w:tmpl w:val="3190F2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51D22"/>
    <w:multiLevelType w:val="multilevel"/>
    <w:tmpl w:val="8C7A92E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AA1850"/>
    <w:multiLevelType w:val="hybridMultilevel"/>
    <w:tmpl w:val="0AACEC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6350DA"/>
    <w:multiLevelType w:val="hybridMultilevel"/>
    <w:tmpl w:val="9086F020"/>
    <w:lvl w:ilvl="0" w:tplc="041B0017">
      <w:start w:val="1"/>
      <w:numFmt w:val="lowerLetter"/>
      <w:lvlText w:val="%1)"/>
      <w:lvlJc w:val="left"/>
      <w:pPr>
        <w:tabs>
          <w:tab w:val="num" w:pos="1077"/>
        </w:tabs>
        <w:ind w:left="1077" w:hanging="360"/>
      </w:pPr>
      <w:rPr>
        <w:rFonts w:cs="Times New Roman" w:hint="default"/>
      </w:rPr>
    </w:lvl>
    <w:lvl w:ilvl="1" w:tplc="041B0017">
      <w:start w:val="1"/>
      <w:numFmt w:val="lowerLetter"/>
      <w:lvlText w:val="%2)"/>
      <w:lvlJc w:val="left"/>
      <w:pPr>
        <w:tabs>
          <w:tab w:val="num" w:pos="1797"/>
        </w:tabs>
        <w:ind w:left="1797" w:hanging="360"/>
      </w:pPr>
      <w:rPr>
        <w:rFonts w:cs="Times New Roman" w:hint="default"/>
      </w:rPr>
    </w:lvl>
    <w:lvl w:ilvl="2" w:tplc="3692F300">
      <w:start w:val="1"/>
      <w:numFmt w:val="decimal"/>
      <w:lvlText w:val="%3."/>
      <w:lvlJc w:val="left"/>
      <w:pPr>
        <w:tabs>
          <w:tab w:val="num" w:pos="2517"/>
        </w:tabs>
        <w:ind w:left="2517" w:hanging="360"/>
      </w:pPr>
      <w:rPr>
        <w:rFonts w:cs="Times New Roman" w:hint="default"/>
      </w:rPr>
    </w:lvl>
    <w:lvl w:ilvl="3" w:tplc="B0A8C982">
      <w:start w:val="1"/>
      <w:numFmt w:val="upperRoman"/>
      <w:lvlText w:val="%4."/>
      <w:lvlJc w:val="left"/>
      <w:pPr>
        <w:tabs>
          <w:tab w:val="num" w:pos="3597"/>
        </w:tabs>
        <w:ind w:left="3597" w:hanging="720"/>
      </w:pPr>
      <w:rPr>
        <w:rFonts w:cs="Times New Roman" w:hint="default"/>
      </w:rPr>
    </w:lvl>
    <w:lvl w:ilvl="4" w:tplc="C2C6DE9A">
      <w:start w:val="1"/>
      <w:numFmt w:val="decimal"/>
      <w:lvlText w:val="%5)"/>
      <w:lvlJc w:val="left"/>
      <w:pPr>
        <w:tabs>
          <w:tab w:val="num" w:pos="644"/>
        </w:tabs>
        <w:ind w:left="644" w:hanging="360"/>
      </w:pPr>
      <w:rPr>
        <w:rFonts w:cs="Times New Roman"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02924838"/>
    <w:multiLevelType w:val="hybridMultilevel"/>
    <w:tmpl w:val="BF4C6ED6"/>
    <w:lvl w:ilvl="0" w:tplc="6BE24596">
      <w:start w:val="9"/>
      <w:numFmt w:val="decimal"/>
      <w:lvlText w:val="%1."/>
      <w:lvlJc w:val="left"/>
      <w:pPr>
        <w:tabs>
          <w:tab w:val="num" w:pos="360"/>
        </w:tabs>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3661656"/>
    <w:multiLevelType w:val="hybridMultilevel"/>
    <w:tmpl w:val="78CA842C"/>
    <w:lvl w:ilvl="0" w:tplc="1EE6E65E">
      <w:start w:val="1"/>
      <w:numFmt w:val="bullet"/>
      <w:lvlText w:val=""/>
      <w:lvlJc w:val="left"/>
      <w:pPr>
        <w:ind w:left="1440" w:hanging="360"/>
      </w:pPr>
      <w:rPr>
        <w:rFonts w:ascii="Symbol" w:hAnsi="Symbol" w:hint="default"/>
        <w:sz w:val="2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05C0567A"/>
    <w:multiLevelType w:val="hybridMultilevel"/>
    <w:tmpl w:val="AC966BDE"/>
    <w:lvl w:ilvl="0" w:tplc="816A2648">
      <w:start w:val="1"/>
      <w:numFmt w:val="lowerLetter"/>
      <w:lvlText w:val="%1)"/>
      <w:lvlJc w:val="left"/>
      <w:pPr>
        <w:ind w:left="720" w:hanging="360"/>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62E307A"/>
    <w:multiLevelType w:val="hybridMultilevel"/>
    <w:tmpl w:val="CCFC8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4507AC"/>
    <w:multiLevelType w:val="hybridMultilevel"/>
    <w:tmpl w:val="20083FA0"/>
    <w:lvl w:ilvl="0" w:tplc="041B0017">
      <w:start w:val="1"/>
      <w:numFmt w:val="lowerLetter"/>
      <w:lvlText w:val="%1)"/>
      <w:lvlJc w:val="left"/>
      <w:pPr>
        <w:tabs>
          <w:tab w:val="num" w:pos="380"/>
        </w:tabs>
        <w:ind w:left="380" w:hanging="360"/>
      </w:pPr>
      <w:rPr>
        <w:rFonts w:ascii="Times New Roman" w:hAnsi="Times New Roman" w:cs="Times New Roman" w:hint="default"/>
      </w:rPr>
    </w:lvl>
    <w:lvl w:ilvl="1" w:tplc="041B0019">
      <w:start w:val="1"/>
      <w:numFmt w:val="lowerLetter"/>
      <w:lvlText w:val="%2."/>
      <w:lvlJc w:val="left"/>
      <w:pPr>
        <w:tabs>
          <w:tab w:val="num" w:pos="1100"/>
        </w:tabs>
        <w:ind w:left="1100" w:hanging="360"/>
      </w:pPr>
      <w:rPr>
        <w:rFonts w:ascii="Times New Roman" w:hAnsi="Times New Roman" w:cs="Times New Roman"/>
      </w:rPr>
    </w:lvl>
    <w:lvl w:ilvl="2" w:tplc="041B001B">
      <w:start w:val="1"/>
      <w:numFmt w:val="lowerRoman"/>
      <w:lvlText w:val="%3."/>
      <w:lvlJc w:val="right"/>
      <w:pPr>
        <w:tabs>
          <w:tab w:val="num" w:pos="1820"/>
        </w:tabs>
        <w:ind w:left="1820" w:hanging="180"/>
      </w:pPr>
      <w:rPr>
        <w:rFonts w:ascii="Times New Roman" w:hAnsi="Times New Roman" w:cs="Times New Roman"/>
      </w:rPr>
    </w:lvl>
    <w:lvl w:ilvl="3" w:tplc="041B000F">
      <w:start w:val="1"/>
      <w:numFmt w:val="decimal"/>
      <w:lvlText w:val="%4."/>
      <w:lvlJc w:val="left"/>
      <w:pPr>
        <w:tabs>
          <w:tab w:val="num" w:pos="2540"/>
        </w:tabs>
        <w:ind w:left="2540" w:hanging="360"/>
      </w:pPr>
      <w:rPr>
        <w:rFonts w:ascii="Times New Roman" w:hAnsi="Times New Roman" w:cs="Times New Roman"/>
      </w:rPr>
    </w:lvl>
    <w:lvl w:ilvl="4" w:tplc="041B0019">
      <w:start w:val="1"/>
      <w:numFmt w:val="lowerLetter"/>
      <w:lvlText w:val="%5."/>
      <w:lvlJc w:val="left"/>
      <w:pPr>
        <w:tabs>
          <w:tab w:val="num" w:pos="3260"/>
        </w:tabs>
        <w:ind w:left="3260" w:hanging="360"/>
      </w:pPr>
      <w:rPr>
        <w:rFonts w:ascii="Times New Roman" w:hAnsi="Times New Roman" w:cs="Times New Roman"/>
      </w:rPr>
    </w:lvl>
    <w:lvl w:ilvl="5" w:tplc="041B001B">
      <w:start w:val="1"/>
      <w:numFmt w:val="lowerRoman"/>
      <w:lvlText w:val="%6."/>
      <w:lvlJc w:val="right"/>
      <w:pPr>
        <w:tabs>
          <w:tab w:val="num" w:pos="3980"/>
        </w:tabs>
        <w:ind w:left="3980" w:hanging="180"/>
      </w:pPr>
      <w:rPr>
        <w:rFonts w:ascii="Times New Roman" w:hAnsi="Times New Roman" w:cs="Times New Roman"/>
      </w:rPr>
    </w:lvl>
    <w:lvl w:ilvl="6" w:tplc="041B000F">
      <w:start w:val="1"/>
      <w:numFmt w:val="decimal"/>
      <w:lvlText w:val="%7."/>
      <w:lvlJc w:val="left"/>
      <w:pPr>
        <w:tabs>
          <w:tab w:val="num" w:pos="4700"/>
        </w:tabs>
        <w:ind w:left="4700" w:hanging="360"/>
      </w:pPr>
      <w:rPr>
        <w:rFonts w:ascii="Times New Roman" w:hAnsi="Times New Roman" w:cs="Times New Roman"/>
      </w:rPr>
    </w:lvl>
    <w:lvl w:ilvl="7" w:tplc="041B0019">
      <w:start w:val="1"/>
      <w:numFmt w:val="lowerLetter"/>
      <w:lvlText w:val="%8."/>
      <w:lvlJc w:val="left"/>
      <w:pPr>
        <w:tabs>
          <w:tab w:val="num" w:pos="5420"/>
        </w:tabs>
        <w:ind w:left="5420" w:hanging="360"/>
      </w:pPr>
      <w:rPr>
        <w:rFonts w:ascii="Times New Roman" w:hAnsi="Times New Roman" w:cs="Times New Roman"/>
      </w:rPr>
    </w:lvl>
    <w:lvl w:ilvl="8" w:tplc="041B001B">
      <w:start w:val="1"/>
      <w:numFmt w:val="lowerRoman"/>
      <w:lvlText w:val="%9."/>
      <w:lvlJc w:val="right"/>
      <w:pPr>
        <w:tabs>
          <w:tab w:val="num" w:pos="6140"/>
        </w:tabs>
        <w:ind w:left="6140" w:hanging="180"/>
      </w:pPr>
      <w:rPr>
        <w:rFonts w:ascii="Times New Roman" w:hAnsi="Times New Roman" w:cs="Times New Roman"/>
      </w:rPr>
    </w:lvl>
  </w:abstractNum>
  <w:abstractNum w:abstractNumId="11" w15:restartNumberingAfterBreak="0">
    <w:nsid w:val="08E318E7"/>
    <w:multiLevelType w:val="hybridMultilevel"/>
    <w:tmpl w:val="3A16D5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3303CB"/>
    <w:multiLevelType w:val="hybridMultilevel"/>
    <w:tmpl w:val="4CD642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BAE40E5"/>
    <w:multiLevelType w:val="hybridMultilevel"/>
    <w:tmpl w:val="7666C56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C472A80"/>
    <w:multiLevelType w:val="hybridMultilevel"/>
    <w:tmpl w:val="70C6E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FD0743"/>
    <w:multiLevelType w:val="hybridMultilevel"/>
    <w:tmpl w:val="2D1ACDE4"/>
    <w:lvl w:ilvl="0" w:tplc="041B0001">
      <w:start w:val="1"/>
      <w:numFmt w:val="bullet"/>
      <w:lvlText w:val=""/>
      <w:lvlJc w:val="left"/>
      <w:pPr>
        <w:tabs>
          <w:tab w:val="num" w:pos="1080"/>
        </w:tabs>
        <w:ind w:left="1080" w:hanging="360"/>
      </w:pPr>
      <w:rPr>
        <w:rFonts w:ascii="Symbol" w:hAnsi="Symbol" w:cs="Times New Roman" w:hint="default"/>
      </w:rPr>
    </w:lvl>
    <w:lvl w:ilvl="1" w:tplc="886AAF00">
      <w:start w:val="1"/>
      <w:numFmt w:val="lowerLetter"/>
      <w:lvlText w:val="%2."/>
      <w:lvlJc w:val="left"/>
      <w:pPr>
        <w:tabs>
          <w:tab w:val="num" w:pos="1800"/>
        </w:tabs>
        <w:ind w:left="1800" w:hanging="360"/>
      </w:pPr>
      <w:rPr>
        <w:rFonts w:ascii="Times New Roman" w:hAnsi="Times New Roman" w:cs="Times New Roman" w:hint="default"/>
      </w:rPr>
    </w:lvl>
    <w:lvl w:ilvl="2" w:tplc="1F3C80DA">
      <w:start w:val="8"/>
      <w:numFmt w:val="bullet"/>
      <w:lvlText w:val="-"/>
      <w:lvlJc w:val="left"/>
      <w:pPr>
        <w:tabs>
          <w:tab w:val="num" w:pos="2700"/>
        </w:tabs>
        <w:ind w:left="2700" w:hanging="360"/>
      </w:pPr>
      <w:rPr>
        <w:rFonts w:ascii="Times New Roman" w:eastAsia="Times New Roman" w:hAnsi="Times New Roman" w:hint="default"/>
      </w:rPr>
    </w:lvl>
    <w:lvl w:ilvl="3" w:tplc="1C1CB250">
      <w:start w:val="1"/>
      <w:numFmt w:val="lowerLetter"/>
      <w:lvlText w:val="%4)"/>
      <w:lvlJc w:val="left"/>
      <w:pPr>
        <w:tabs>
          <w:tab w:val="num" w:pos="3855"/>
        </w:tabs>
        <w:ind w:left="3855" w:hanging="975"/>
      </w:pPr>
      <w:rPr>
        <w:rFonts w:ascii="Times New Roman" w:hAnsi="Times New Roman" w:cs="Times New Roman" w:hint="default"/>
        <w:b w:val="0"/>
      </w:rPr>
    </w:lvl>
    <w:lvl w:ilvl="4" w:tplc="041B0019">
      <w:start w:val="1"/>
      <w:numFmt w:val="lowerLetter"/>
      <w:lvlText w:val="%5."/>
      <w:lvlJc w:val="left"/>
      <w:pPr>
        <w:tabs>
          <w:tab w:val="num" w:pos="3960"/>
        </w:tabs>
        <w:ind w:left="3960" w:hanging="360"/>
      </w:pPr>
      <w:rPr>
        <w:rFonts w:ascii="Times New Roman" w:hAnsi="Times New Roman" w:cs="Times New Roman"/>
      </w:rPr>
    </w:lvl>
    <w:lvl w:ilvl="5" w:tplc="041B001B">
      <w:start w:val="1"/>
      <w:numFmt w:val="lowerRoman"/>
      <w:lvlText w:val="%6."/>
      <w:lvlJc w:val="right"/>
      <w:pPr>
        <w:tabs>
          <w:tab w:val="num" w:pos="4680"/>
        </w:tabs>
        <w:ind w:left="4680" w:hanging="180"/>
      </w:pPr>
      <w:rPr>
        <w:rFonts w:ascii="Times New Roman" w:hAnsi="Times New Roman" w:cs="Times New Roman"/>
      </w:rPr>
    </w:lvl>
    <w:lvl w:ilvl="6" w:tplc="041B000F">
      <w:start w:val="1"/>
      <w:numFmt w:val="decimal"/>
      <w:lvlText w:val="%7."/>
      <w:lvlJc w:val="left"/>
      <w:pPr>
        <w:tabs>
          <w:tab w:val="num" w:pos="5400"/>
        </w:tabs>
        <w:ind w:left="5400" w:hanging="360"/>
      </w:pPr>
      <w:rPr>
        <w:rFonts w:ascii="Times New Roman" w:hAnsi="Times New Roman" w:cs="Times New Roman"/>
      </w:rPr>
    </w:lvl>
    <w:lvl w:ilvl="7" w:tplc="041B0019">
      <w:start w:val="1"/>
      <w:numFmt w:val="lowerLetter"/>
      <w:lvlText w:val="%8."/>
      <w:lvlJc w:val="left"/>
      <w:pPr>
        <w:tabs>
          <w:tab w:val="num" w:pos="6120"/>
        </w:tabs>
        <w:ind w:left="6120" w:hanging="360"/>
      </w:pPr>
      <w:rPr>
        <w:rFonts w:ascii="Times New Roman" w:hAnsi="Times New Roman" w:cs="Times New Roman"/>
      </w:rPr>
    </w:lvl>
    <w:lvl w:ilvl="8" w:tplc="041B001B">
      <w:start w:val="1"/>
      <w:numFmt w:val="lowerRoman"/>
      <w:lvlText w:val="%9."/>
      <w:lvlJc w:val="right"/>
      <w:pPr>
        <w:tabs>
          <w:tab w:val="num" w:pos="6840"/>
        </w:tabs>
        <w:ind w:left="6840" w:hanging="180"/>
      </w:pPr>
      <w:rPr>
        <w:rFonts w:ascii="Times New Roman" w:hAnsi="Times New Roman" w:cs="Times New Roman"/>
      </w:rPr>
    </w:lvl>
  </w:abstractNum>
  <w:abstractNum w:abstractNumId="16" w15:restartNumberingAfterBreak="0">
    <w:nsid w:val="0D1471C4"/>
    <w:multiLevelType w:val="hybridMultilevel"/>
    <w:tmpl w:val="8E6AF9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D4B2874"/>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EA202E8"/>
    <w:multiLevelType w:val="multilevel"/>
    <w:tmpl w:val="E24E6C7A"/>
    <w:lvl w:ilvl="0">
      <w:start w:val="1"/>
      <w:numFmt w:val="decimal"/>
      <w:lvlText w:val="%1."/>
      <w:lvlJc w:val="left"/>
      <w:pPr>
        <w:ind w:left="720" w:hanging="360"/>
      </w:pPr>
      <w:rPr>
        <w:rFonts w:eastAsiaTheme="minorHAnsi" w:hint="default"/>
      </w:rPr>
    </w:lvl>
    <w:lvl w:ilvl="1">
      <w:start w:val="1"/>
      <w:numFmt w:val="decimal"/>
      <w:isLgl/>
      <w:lvlText w:val="%1.%2"/>
      <w:lvlJc w:val="left"/>
      <w:pPr>
        <w:ind w:left="822" w:hanging="396"/>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11C01DC3"/>
    <w:multiLevelType w:val="multilevel"/>
    <w:tmpl w:val="F1D64C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1DF5767"/>
    <w:multiLevelType w:val="multilevel"/>
    <w:tmpl w:val="7B642684"/>
    <w:lvl w:ilvl="0">
      <w:start w:val="1"/>
      <w:numFmt w:val="decimal"/>
      <w:lvlText w:val="%1"/>
      <w:lvlJc w:val="left"/>
      <w:pPr>
        <w:ind w:left="432" w:hanging="432"/>
      </w:pPr>
      <w:rPr>
        <w:rFonts w:cs="Times New Roman"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12D47947"/>
    <w:multiLevelType w:val="hybridMultilevel"/>
    <w:tmpl w:val="F880E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376259"/>
    <w:multiLevelType w:val="hybridMultilevel"/>
    <w:tmpl w:val="BF14FC3A"/>
    <w:lvl w:ilvl="0" w:tplc="111CDD0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8871B5"/>
    <w:multiLevelType w:val="hybridMultilevel"/>
    <w:tmpl w:val="F1C0E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3985BFB"/>
    <w:multiLevelType w:val="hybridMultilevel"/>
    <w:tmpl w:val="38382CD0"/>
    <w:lvl w:ilvl="0" w:tplc="041B0001">
      <w:start w:val="1"/>
      <w:numFmt w:val="bullet"/>
      <w:lvlText w:val=""/>
      <w:lvlJc w:val="left"/>
      <w:pPr>
        <w:ind w:left="783" w:hanging="360"/>
      </w:pPr>
      <w:rPr>
        <w:rFonts w:ascii="Symbol" w:hAnsi="Symbol" w:hint="default"/>
      </w:rPr>
    </w:lvl>
    <w:lvl w:ilvl="1" w:tplc="041B0003">
      <w:start w:val="1"/>
      <w:numFmt w:val="bullet"/>
      <w:lvlText w:val="o"/>
      <w:lvlJc w:val="left"/>
      <w:pPr>
        <w:ind w:left="1503" w:hanging="360"/>
      </w:pPr>
      <w:rPr>
        <w:rFonts w:ascii="Courier New" w:hAnsi="Courier New" w:cs="Times New Roman" w:hint="default"/>
      </w:rPr>
    </w:lvl>
    <w:lvl w:ilvl="2" w:tplc="041B0005">
      <w:start w:val="1"/>
      <w:numFmt w:val="bullet"/>
      <w:lvlText w:val=""/>
      <w:lvlJc w:val="left"/>
      <w:pPr>
        <w:ind w:left="2223" w:hanging="360"/>
      </w:pPr>
      <w:rPr>
        <w:rFonts w:ascii="Wingdings" w:hAnsi="Wingdings" w:hint="default"/>
      </w:rPr>
    </w:lvl>
    <w:lvl w:ilvl="3" w:tplc="041B0001">
      <w:start w:val="1"/>
      <w:numFmt w:val="bullet"/>
      <w:lvlText w:val=""/>
      <w:lvlJc w:val="left"/>
      <w:pPr>
        <w:ind w:left="2943" w:hanging="360"/>
      </w:pPr>
      <w:rPr>
        <w:rFonts w:ascii="Symbol" w:hAnsi="Symbol" w:hint="default"/>
      </w:rPr>
    </w:lvl>
    <w:lvl w:ilvl="4" w:tplc="041B0003">
      <w:start w:val="1"/>
      <w:numFmt w:val="bullet"/>
      <w:lvlText w:val="o"/>
      <w:lvlJc w:val="left"/>
      <w:pPr>
        <w:ind w:left="3663" w:hanging="360"/>
      </w:pPr>
      <w:rPr>
        <w:rFonts w:ascii="Courier New" w:hAnsi="Courier New" w:cs="Times New Roman" w:hint="default"/>
      </w:rPr>
    </w:lvl>
    <w:lvl w:ilvl="5" w:tplc="041B0005">
      <w:start w:val="1"/>
      <w:numFmt w:val="bullet"/>
      <w:lvlText w:val=""/>
      <w:lvlJc w:val="left"/>
      <w:pPr>
        <w:ind w:left="4383" w:hanging="360"/>
      </w:pPr>
      <w:rPr>
        <w:rFonts w:ascii="Wingdings" w:hAnsi="Wingdings" w:hint="default"/>
      </w:rPr>
    </w:lvl>
    <w:lvl w:ilvl="6" w:tplc="041B0001">
      <w:start w:val="1"/>
      <w:numFmt w:val="bullet"/>
      <w:lvlText w:val=""/>
      <w:lvlJc w:val="left"/>
      <w:pPr>
        <w:ind w:left="5103" w:hanging="360"/>
      </w:pPr>
      <w:rPr>
        <w:rFonts w:ascii="Symbol" w:hAnsi="Symbol" w:hint="default"/>
      </w:rPr>
    </w:lvl>
    <w:lvl w:ilvl="7" w:tplc="041B0003">
      <w:start w:val="1"/>
      <w:numFmt w:val="bullet"/>
      <w:lvlText w:val="o"/>
      <w:lvlJc w:val="left"/>
      <w:pPr>
        <w:ind w:left="5823" w:hanging="360"/>
      </w:pPr>
      <w:rPr>
        <w:rFonts w:ascii="Courier New" w:hAnsi="Courier New" w:cs="Times New Roman" w:hint="default"/>
      </w:rPr>
    </w:lvl>
    <w:lvl w:ilvl="8" w:tplc="041B0005">
      <w:start w:val="1"/>
      <w:numFmt w:val="bullet"/>
      <w:lvlText w:val=""/>
      <w:lvlJc w:val="left"/>
      <w:pPr>
        <w:ind w:left="6543" w:hanging="360"/>
      </w:pPr>
      <w:rPr>
        <w:rFonts w:ascii="Wingdings" w:hAnsi="Wingdings" w:hint="default"/>
      </w:rPr>
    </w:lvl>
  </w:abstractNum>
  <w:abstractNum w:abstractNumId="25"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15A46F33"/>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165A2FF4"/>
    <w:multiLevelType w:val="hybridMultilevel"/>
    <w:tmpl w:val="8A347E94"/>
    <w:lvl w:ilvl="0" w:tplc="933CF114">
      <w:start w:val="1"/>
      <w:numFmt w:val="bullet"/>
      <w:lvlText w:val=""/>
      <w:lvlJc w:val="left"/>
      <w:pPr>
        <w:tabs>
          <w:tab w:val="num" w:pos="720"/>
        </w:tabs>
        <w:ind w:left="737" w:hanging="737"/>
      </w:pPr>
      <w:rPr>
        <w:rFonts w:ascii="Symbol" w:hAnsi="Symbol" w:hint="default"/>
        <w:sz w:val="20"/>
      </w:rPr>
    </w:lvl>
    <w:lvl w:ilvl="1" w:tplc="3F621336">
      <w:start w:val="1"/>
      <w:numFmt w:val="bullet"/>
      <w:lvlText w:val=""/>
      <w:lvlJc w:val="left"/>
      <w:pPr>
        <w:tabs>
          <w:tab w:val="num" w:pos="1440"/>
        </w:tabs>
        <w:ind w:left="1440" w:hanging="360"/>
      </w:pPr>
      <w:rPr>
        <w:rFonts w:ascii="Symbol" w:hAnsi="Symbol" w:hint="default"/>
        <w:sz w:val="20"/>
      </w:rPr>
    </w:lvl>
    <w:lvl w:ilvl="2" w:tplc="4C8027C4" w:tentative="1">
      <w:start w:val="1"/>
      <w:numFmt w:val="bullet"/>
      <w:lvlText w:val=""/>
      <w:lvlJc w:val="left"/>
      <w:pPr>
        <w:tabs>
          <w:tab w:val="num" w:pos="2160"/>
        </w:tabs>
        <w:ind w:left="2160" w:hanging="360"/>
      </w:pPr>
      <w:rPr>
        <w:rFonts w:ascii="Wingdings" w:hAnsi="Wingdings" w:hint="default"/>
      </w:rPr>
    </w:lvl>
    <w:lvl w:ilvl="3" w:tplc="F43E73A2" w:tentative="1">
      <w:start w:val="1"/>
      <w:numFmt w:val="bullet"/>
      <w:lvlText w:val=""/>
      <w:lvlJc w:val="left"/>
      <w:pPr>
        <w:tabs>
          <w:tab w:val="num" w:pos="2880"/>
        </w:tabs>
        <w:ind w:left="2880" w:hanging="360"/>
      </w:pPr>
      <w:rPr>
        <w:rFonts w:ascii="Symbol" w:hAnsi="Symbol" w:hint="default"/>
      </w:rPr>
    </w:lvl>
    <w:lvl w:ilvl="4" w:tplc="9402BF64" w:tentative="1">
      <w:start w:val="1"/>
      <w:numFmt w:val="bullet"/>
      <w:lvlText w:val="o"/>
      <w:lvlJc w:val="left"/>
      <w:pPr>
        <w:tabs>
          <w:tab w:val="num" w:pos="3600"/>
        </w:tabs>
        <w:ind w:left="3600" w:hanging="360"/>
      </w:pPr>
      <w:rPr>
        <w:rFonts w:ascii="Courier New" w:hAnsi="Courier New" w:cs="Courier New" w:hint="default"/>
      </w:rPr>
    </w:lvl>
    <w:lvl w:ilvl="5" w:tplc="D8AE2DE2" w:tentative="1">
      <w:start w:val="1"/>
      <w:numFmt w:val="bullet"/>
      <w:lvlText w:val=""/>
      <w:lvlJc w:val="left"/>
      <w:pPr>
        <w:tabs>
          <w:tab w:val="num" w:pos="4320"/>
        </w:tabs>
        <w:ind w:left="4320" w:hanging="360"/>
      </w:pPr>
      <w:rPr>
        <w:rFonts w:ascii="Wingdings" w:hAnsi="Wingdings" w:hint="default"/>
      </w:rPr>
    </w:lvl>
    <w:lvl w:ilvl="6" w:tplc="AACA72E2" w:tentative="1">
      <w:start w:val="1"/>
      <w:numFmt w:val="bullet"/>
      <w:lvlText w:val=""/>
      <w:lvlJc w:val="left"/>
      <w:pPr>
        <w:tabs>
          <w:tab w:val="num" w:pos="5040"/>
        </w:tabs>
        <w:ind w:left="5040" w:hanging="360"/>
      </w:pPr>
      <w:rPr>
        <w:rFonts w:ascii="Symbol" w:hAnsi="Symbol" w:hint="default"/>
      </w:rPr>
    </w:lvl>
    <w:lvl w:ilvl="7" w:tplc="C284C68A" w:tentative="1">
      <w:start w:val="1"/>
      <w:numFmt w:val="bullet"/>
      <w:lvlText w:val="o"/>
      <w:lvlJc w:val="left"/>
      <w:pPr>
        <w:tabs>
          <w:tab w:val="num" w:pos="5760"/>
        </w:tabs>
        <w:ind w:left="5760" w:hanging="360"/>
      </w:pPr>
      <w:rPr>
        <w:rFonts w:ascii="Courier New" w:hAnsi="Courier New" w:cs="Courier New" w:hint="default"/>
      </w:rPr>
    </w:lvl>
    <w:lvl w:ilvl="8" w:tplc="1E82B7C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1B174D"/>
    <w:multiLevelType w:val="hybridMultilevel"/>
    <w:tmpl w:val="A164F280"/>
    <w:lvl w:ilvl="0" w:tplc="D73CB7F2">
      <w:start w:val="1"/>
      <w:numFmt w:val="decimal"/>
      <w:lvlText w:val="%1."/>
      <w:lvlJc w:val="left"/>
      <w:pPr>
        <w:ind w:left="1350" w:hanging="360"/>
      </w:pPr>
      <w:rPr>
        <w:b w:val="0"/>
      </w:rPr>
    </w:lvl>
    <w:lvl w:ilvl="1" w:tplc="041B0019">
      <w:start w:val="1"/>
      <w:numFmt w:val="lowerLetter"/>
      <w:lvlText w:val="%2."/>
      <w:lvlJc w:val="left"/>
      <w:pPr>
        <w:ind w:left="2070" w:hanging="360"/>
      </w:pPr>
    </w:lvl>
    <w:lvl w:ilvl="2" w:tplc="041B001B">
      <w:start w:val="1"/>
      <w:numFmt w:val="lowerRoman"/>
      <w:lvlText w:val="%3."/>
      <w:lvlJc w:val="right"/>
      <w:pPr>
        <w:ind w:left="2790" w:hanging="180"/>
      </w:pPr>
    </w:lvl>
    <w:lvl w:ilvl="3" w:tplc="041B000F">
      <w:start w:val="1"/>
      <w:numFmt w:val="decimal"/>
      <w:lvlText w:val="%4."/>
      <w:lvlJc w:val="left"/>
      <w:pPr>
        <w:ind w:left="3510" w:hanging="360"/>
      </w:pPr>
    </w:lvl>
    <w:lvl w:ilvl="4" w:tplc="041B0019">
      <w:start w:val="1"/>
      <w:numFmt w:val="lowerLetter"/>
      <w:lvlText w:val="%5."/>
      <w:lvlJc w:val="left"/>
      <w:pPr>
        <w:ind w:left="4230" w:hanging="360"/>
      </w:pPr>
    </w:lvl>
    <w:lvl w:ilvl="5" w:tplc="041B001B">
      <w:start w:val="1"/>
      <w:numFmt w:val="lowerRoman"/>
      <w:lvlText w:val="%6."/>
      <w:lvlJc w:val="right"/>
      <w:pPr>
        <w:ind w:left="4950" w:hanging="180"/>
      </w:pPr>
    </w:lvl>
    <w:lvl w:ilvl="6" w:tplc="041B000F">
      <w:start w:val="1"/>
      <w:numFmt w:val="decimal"/>
      <w:lvlText w:val="%7."/>
      <w:lvlJc w:val="left"/>
      <w:pPr>
        <w:ind w:left="5670" w:hanging="360"/>
      </w:pPr>
    </w:lvl>
    <w:lvl w:ilvl="7" w:tplc="041B0019">
      <w:start w:val="1"/>
      <w:numFmt w:val="lowerLetter"/>
      <w:lvlText w:val="%8."/>
      <w:lvlJc w:val="left"/>
      <w:pPr>
        <w:ind w:left="6390" w:hanging="360"/>
      </w:pPr>
    </w:lvl>
    <w:lvl w:ilvl="8" w:tplc="041B001B">
      <w:start w:val="1"/>
      <w:numFmt w:val="lowerRoman"/>
      <w:lvlText w:val="%9."/>
      <w:lvlJc w:val="right"/>
      <w:pPr>
        <w:ind w:left="7110" w:hanging="180"/>
      </w:pPr>
    </w:lvl>
  </w:abstractNum>
  <w:abstractNum w:abstractNumId="30" w15:restartNumberingAfterBreak="0">
    <w:nsid w:val="186F7DEE"/>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8EB1B03"/>
    <w:multiLevelType w:val="hybridMultilevel"/>
    <w:tmpl w:val="2B84B44A"/>
    <w:lvl w:ilvl="0" w:tplc="1EE6E65E">
      <w:start w:val="1"/>
      <w:numFmt w:val="bullet"/>
      <w:lvlText w:val=""/>
      <w:lvlJc w:val="left"/>
      <w:pPr>
        <w:ind w:left="720" w:hanging="360"/>
      </w:pPr>
      <w:rPr>
        <w:rFonts w:ascii="Symbol" w:hAnsi="Symbol" w:hint="default"/>
      </w:rPr>
    </w:lvl>
    <w:lvl w:ilvl="1" w:tplc="68F60240">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A0B3D55"/>
    <w:multiLevelType w:val="hybridMultilevel"/>
    <w:tmpl w:val="D95E62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A43421D"/>
    <w:multiLevelType w:val="multilevel"/>
    <w:tmpl w:val="D4C4F336"/>
    <w:lvl w:ilvl="0">
      <w:start w:val="1"/>
      <w:numFmt w:val="decimal"/>
      <w:lvlText w:val="%1."/>
      <w:lvlJc w:val="left"/>
      <w:pPr>
        <w:ind w:left="1004" w:hanging="360"/>
      </w:pPr>
      <w:rPr>
        <w:rFonts w:cs="Times New Roman"/>
        <w:b w:val="0"/>
        <w:strike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134" w:hanging="360"/>
      </w:pPr>
      <w:rPr>
        <w:rFonts w:cs="Times New Roman" w:hint="default"/>
      </w:rPr>
    </w:lvl>
    <w:lvl w:ilvl="3">
      <w:start w:val="1"/>
      <w:numFmt w:val="decimal"/>
      <w:isLgl/>
      <w:lvlText w:val="%1.%2.%3.%4"/>
      <w:lvlJc w:val="left"/>
      <w:pPr>
        <w:ind w:left="1559" w:hanging="720"/>
      </w:pPr>
      <w:rPr>
        <w:rFonts w:cs="Times New Roman" w:hint="default"/>
      </w:rPr>
    </w:lvl>
    <w:lvl w:ilvl="4">
      <w:start w:val="1"/>
      <w:numFmt w:val="decimal"/>
      <w:isLgl/>
      <w:lvlText w:val="%1.%2.%3.%4.%5"/>
      <w:lvlJc w:val="left"/>
      <w:pPr>
        <w:ind w:left="1624" w:hanging="720"/>
      </w:pPr>
      <w:rPr>
        <w:rFonts w:cs="Times New Roman" w:hint="default"/>
      </w:rPr>
    </w:lvl>
    <w:lvl w:ilvl="5">
      <w:start w:val="1"/>
      <w:numFmt w:val="decimal"/>
      <w:isLgl/>
      <w:lvlText w:val="%1.%2.%3.%4.%5.%6"/>
      <w:lvlJc w:val="left"/>
      <w:pPr>
        <w:ind w:left="2049" w:hanging="1080"/>
      </w:pPr>
      <w:rPr>
        <w:rFonts w:cs="Times New Roman" w:hint="default"/>
      </w:rPr>
    </w:lvl>
    <w:lvl w:ilvl="6">
      <w:start w:val="1"/>
      <w:numFmt w:val="decimal"/>
      <w:isLgl/>
      <w:lvlText w:val="%1.%2.%3.%4.%5.%6.%7"/>
      <w:lvlJc w:val="left"/>
      <w:pPr>
        <w:ind w:left="2114" w:hanging="1080"/>
      </w:pPr>
      <w:rPr>
        <w:rFonts w:cs="Times New Roman" w:hint="default"/>
      </w:rPr>
    </w:lvl>
    <w:lvl w:ilvl="7">
      <w:start w:val="1"/>
      <w:numFmt w:val="decimal"/>
      <w:isLgl/>
      <w:lvlText w:val="%1.%2.%3.%4.%5.%6.%7.%8"/>
      <w:lvlJc w:val="left"/>
      <w:pPr>
        <w:ind w:left="2179" w:hanging="1080"/>
      </w:pPr>
      <w:rPr>
        <w:rFonts w:cs="Times New Roman" w:hint="default"/>
      </w:rPr>
    </w:lvl>
    <w:lvl w:ilvl="8">
      <w:start w:val="1"/>
      <w:numFmt w:val="decimal"/>
      <w:isLgl/>
      <w:lvlText w:val="%1.%2.%3.%4.%5.%6.%7.%8.%9"/>
      <w:lvlJc w:val="left"/>
      <w:pPr>
        <w:ind w:left="2604" w:hanging="1440"/>
      </w:pPr>
      <w:rPr>
        <w:rFonts w:cs="Times New Roman" w:hint="default"/>
      </w:rPr>
    </w:lvl>
  </w:abstractNum>
  <w:abstractNum w:abstractNumId="34" w15:restartNumberingAfterBreak="0">
    <w:nsid w:val="1B8C0590"/>
    <w:multiLevelType w:val="hybridMultilevel"/>
    <w:tmpl w:val="2452DD40"/>
    <w:lvl w:ilvl="0" w:tplc="B97C5B96">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1BE4332A"/>
    <w:multiLevelType w:val="hybridMultilevel"/>
    <w:tmpl w:val="A36CE9EA"/>
    <w:lvl w:ilvl="0" w:tplc="84AC27C6">
      <w:start w:val="1"/>
      <w:numFmt w:val="decimal"/>
      <w:lvlText w:val="%1."/>
      <w:lvlJc w:val="left"/>
      <w:pPr>
        <w:tabs>
          <w:tab w:val="num" w:pos="540"/>
        </w:tabs>
        <w:ind w:left="540" w:hanging="360"/>
      </w:pPr>
      <w:rPr>
        <w:rFonts w:hint="default"/>
      </w:rPr>
    </w:lvl>
    <w:lvl w:ilvl="1" w:tplc="041B0019">
      <w:start w:val="1"/>
      <w:numFmt w:val="lowerLetter"/>
      <w:lvlText w:val="%2)"/>
      <w:lvlJc w:val="left"/>
      <w:pPr>
        <w:tabs>
          <w:tab w:val="num" w:pos="1260"/>
        </w:tabs>
        <w:ind w:left="1260" w:hanging="360"/>
      </w:pPr>
      <w:rPr>
        <w:rFonts w:hint="default"/>
      </w:rPr>
    </w:lvl>
    <w:lvl w:ilvl="2" w:tplc="041B001B">
      <w:start w:val="1"/>
      <w:numFmt w:val="decimal"/>
      <w:lvlText w:val="%3."/>
      <w:lvlJc w:val="left"/>
      <w:pPr>
        <w:tabs>
          <w:tab w:val="num" w:pos="1980"/>
        </w:tabs>
        <w:ind w:left="1980" w:hanging="360"/>
      </w:pPr>
    </w:lvl>
    <w:lvl w:ilvl="3" w:tplc="041B000F">
      <w:start w:val="1"/>
      <w:numFmt w:val="decimal"/>
      <w:lvlText w:val="%4."/>
      <w:lvlJc w:val="left"/>
      <w:pPr>
        <w:tabs>
          <w:tab w:val="num" w:pos="2700"/>
        </w:tabs>
        <w:ind w:left="2700" w:hanging="360"/>
      </w:pPr>
    </w:lvl>
    <w:lvl w:ilvl="4" w:tplc="041B0019">
      <w:start w:val="1"/>
      <w:numFmt w:val="decimal"/>
      <w:lvlText w:val="%5."/>
      <w:lvlJc w:val="left"/>
      <w:pPr>
        <w:tabs>
          <w:tab w:val="num" w:pos="3420"/>
        </w:tabs>
        <w:ind w:left="3420" w:hanging="360"/>
      </w:pPr>
    </w:lvl>
    <w:lvl w:ilvl="5" w:tplc="041B001B">
      <w:start w:val="1"/>
      <w:numFmt w:val="decimal"/>
      <w:lvlText w:val="%6."/>
      <w:lvlJc w:val="left"/>
      <w:pPr>
        <w:tabs>
          <w:tab w:val="num" w:pos="4140"/>
        </w:tabs>
        <w:ind w:left="4140" w:hanging="360"/>
      </w:pPr>
    </w:lvl>
    <w:lvl w:ilvl="6" w:tplc="041B000F">
      <w:start w:val="1"/>
      <w:numFmt w:val="decimal"/>
      <w:lvlText w:val="%7."/>
      <w:lvlJc w:val="left"/>
      <w:pPr>
        <w:tabs>
          <w:tab w:val="num" w:pos="4860"/>
        </w:tabs>
        <w:ind w:left="4860" w:hanging="360"/>
      </w:pPr>
    </w:lvl>
    <w:lvl w:ilvl="7" w:tplc="041B0019">
      <w:start w:val="1"/>
      <w:numFmt w:val="decimal"/>
      <w:lvlText w:val="%8."/>
      <w:lvlJc w:val="left"/>
      <w:pPr>
        <w:tabs>
          <w:tab w:val="num" w:pos="5580"/>
        </w:tabs>
        <w:ind w:left="5580" w:hanging="360"/>
      </w:pPr>
    </w:lvl>
    <w:lvl w:ilvl="8" w:tplc="041B001B">
      <w:start w:val="1"/>
      <w:numFmt w:val="decimal"/>
      <w:lvlText w:val="%9."/>
      <w:lvlJc w:val="left"/>
      <w:pPr>
        <w:tabs>
          <w:tab w:val="num" w:pos="6300"/>
        </w:tabs>
        <w:ind w:left="6300" w:hanging="360"/>
      </w:pPr>
    </w:lvl>
  </w:abstractNum>
  <w:abstractNum w:abstractNumId="36" w15:restartNumberingAfterBreak="0">
    <w:nsid w:val="1E8B6052"/>
    <w:multiLevelType w:val="hybridMultilevel"/>
    <w:tmpl w:val="E9DC5062"/>
    <w:lvl w:ilvl="0" w:tplc="5A04C2E4">
      <w:start w:val="8"/>
      <w:numFmt w:val="decimal"/>
      <w:lvlText w:val="%1."/>
      <w:lvlJc w:val="left"/>
      <w:pPr>
        <w:tabs>
          <w:tab w:val="num" w:pos="644"/>
        </w:tabs>
        <w:ind w:left="644"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DA3D1C"/>
    <w:multiLevelType w:val="hybridMultilevel"/>
    <w:tmpl w:val="4E685C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FBC15EA"/>
    <w:multiLevelType w:val="hybridMultilevel"/>
    <w:tmpl w:val="C9FEB33A"/>
    <w:lvl w:ilvl="0" w:tplc="041B0017">
      <w:start w:val="1"/>
      <w:numFmt w:val="lowerLetter"/>
      <w:lvlText w:val="%1)"/>
      <w:lvlJc w:val="left"/>
      <w:pPr>
        <w:ind w:left="720" w:hanging="360"/>
      </w:pPr>
    </w:lvl>
    <w:lvl w:ilvl="1" w:tplc="43EACD86">
      <w:start w:val="1"/>
      <w:numFmt w:val="decimal"/>
      <w:lvlText w:val="%2."/>
      <w:lvlJc w:val="left"/>
      <w:pPr>
        <w:ind w:left="1440" w:hanging="360"/>
      </w:pPr>
      <w:rPr>
        <w:rFonts w:hint="default"/>
      </w:rPr>
    </w:lvl>
    <w:lvl w:ilvl="2" w:tplc="041B0019">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FC0384D"/>
    <w:multiLevelType w:val="hybridMultilevel"/>
    <w:tmpl w:val="5FA246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0CC7299"/>
    <w:multiLevelType w:val="hybridMultilevel"/>
    <w:tmpl w:val="6CD48D5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14C17E0"/>
    <w:multiLevelType w:val="hybridMultilevel"/>
    <w:tmpl w:val="368E73F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42" w15:restartNumberingAfterBreak="0">
    <w:nsid w:val="216D7F3D"/>
    <w:multiLevelType w:val="hybridMultilevel"/>
    <w:tmpl w:val="28106D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15:restartNumberingAfterBreak="0">
    <w:nsid w:val="224D1912"/>
    <w:multiLevelType w:val="hybridMultilevel"/>
    <w:tmpl w:val="41D27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FA7E08"/>
    <w:multiLevelType w:val="hybridMultilevel"/>
    <w:tmpl w:val="916C73A2"/>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D8F0EEFC">
      <w:start w:val="1"/>
      <w:numFmt w:val="lowerLetter"/>
      <w:lvlText w:val="%3)"/>
      <w:lvlJc w:val="left"/>
      <w:pPr>
        <w:tabs>
          <w:tab w:val="num" w:pos="2340"/>
        </w:tabs>
        <w:ind w:left="2340" w:hanging="36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5" w15:restartNumberingAfterBreak="0">
    <w:nsid w:val="23791DC0"/>
    <w:multiLevelType w:val="hybridMultilevel"/>
    <w:tmpl w:val="28A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48414B2"/>
    <w:multiLevelType w:val="hybridMultilevel"/>
    <w:tmpl w:val="5B58A8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4EF29D1"/>
    <w:multiLevelType w:val="multilevel"/>
    <w:tmpl w:val="B61A90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2672124B"/>
    <w:multiLevelType w:val="hybridMultilevel"/>
    <w:tmpl w:val="143A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424978"/>
    <w:multiLevelType w:val="hybridMultilevel"/>
    <w:tmpl w:val="6A4A33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7CD10A1"/>
    <w:multiLevelType w:val="hybridMultilevel"/>
    <w:tmpl w:val="3DFE9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285C1A7A"/>
    <w:multiLevelType w:val="hybridMultilevel"/>
    <w:tmpl w:val="F280AB4C"/>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F4F64358">
      <w:start w:val="6"/>
      <w:numFmt w:val="decimal"/>
      <w:lvlText w:val="%3."/>
      <w:lvlJc w:val="left"/>
      <w:pPr>
        <w:ind w:left="1980" w:hanging="360"/>
      </w:pPr>
      <w:rPr>
        <w:rFonts w:eastAsia="Arial Unicode MS" w:hint="default"/>
      </w:rPr>
    </w:lvl>
    <w:lvl w:ilvl="3" w:tplc="8A92657C">
      <w:start w:val="1"/>
      <w:numFmt w:val="decimal"/>
      <w:lvlText w:val="%4."/>
      <w:lvlJc w:val="left"/>
      <w:pPr>
        <w:tabs>
          <w:tab w:val="num" w:pos="2520"/>
        </w:tabs>
        <w:ind w:left="2520" w:hanging="360"/>
      </w:pPr>
      <w:rPr>
        <w:rFonts w:cs="Times New Roman"/>
        <w:b w:val="0"/>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28C951E3"/>
    <w:multiLevelType w:val="hybridMultilevel"/>
    <w:tmpl w:val="7DC804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A7F7928"/>
    <w:multiLevelType w:val="hybridMultilevel"/>
    <w:tmpl w:val="69CC2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410B63"/>
    <w:multiLevelType w:val="hybridMultilevel"/>
    <w:tmpl w:val="6A3E27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C224FB3"/>
    <w:multiLevelType w:val="hybridMultilevel"/>
    <w:tmpl w:val="8DAC7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421F40"/>
    <w:multiLevelType w:val="hybridMultilevel"/>
    <w:tmpl w:val="0BBEE994"/>
    <w:lvl w:ilvl="0" w:tplc="041B0017">
      <w:start w:val="1"/>
      <w:numFmt w:val="lowerLetter"/>
      <w:lvlText w:val="%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2C8E0FC4"/>
    <w:multiLevelType w:val="hybridMultilevel"/>
    <w:tmpl w:val="0FEE8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9D41E6"/>
    <w:multiLevelType w:val="hybridMultilevel"/>
    <w:tmpl w:val="53148AAC"/>
    <w:lvl w:ilvl="0" w:tplc="FBEC1664">
      <w:start w:val="1"/>
      <w:numFmt w:val="decimal"/>
      <w:lvlText w:val="%1."/>
      <w:lvlJc w:val="left"/>
      <w:pPr>
        <w:tabs>
          <w:tab w:val="num" w:pos="360"/>
        </w:tabs>
        <w:ind w:left="360" w:hanging="360"/>
      </w:pPr>
      <w:rPr>
        <w:rFonts w:asciiTheme="minorHAnsi" w:hAnsiTheme="minorHAnsi" w:cstheme="minorHAnsi" w:hint="default"/>
      </w:rPr>
    </w:lvl>
    <w:lvl w:ilvl="1" w:tplc="041B0019">
      <w:start w:val="1"/>
      <w:numFmt w:val="lowerLetter"/>
      <w:lvlText w:val="%2."/>
      <w:lvlJc w:val="left"/>
      <w:pPr>
        <w:tabs>
          <w:tab w:val="num" w:pos="938"/>
        </w:tabs>
        <w:ind w:left="938" w:hanging="360"/>
      </w:pPr>
      <w:rPr>
        <w:rFonts w:ascii="Times New Roman" w:hAnsi="Times New Roman" w:cs="Times New Roman"/>
      </w:rPr>
    </w:lvl>
    <w:lvl w:ilvl="2" w:tplc="041B001B">
      <w:start w:val="1"/>
      <w:numFmt w:val="lowerRoman"/>
      <w:lvlText w:val="%3."/>
      <w:lvlJc w:val="right"/>
      <w:pPr>
        <w:tabs>
          <w:tab w:val="num" w:pos="1658"/>
        </w:tabs>
        <w:ind w:left="1658" w:hanging="180"/>
      </w:pPr>
      <w:rPr>
        <w:rFonts w:ascii="Times New Roman" w:hAnsi="Times New Roman" w:cs="Times New Roman"/>
      </w:rPr>
    </w:lvl>
    <w:lvl w:ilvl="3" w:tplc="041B000F">
      <w:start w:val="1"/>
      <w:numFmt w:val="decimal"/>
      <w:lvlText w:val="%4."/>
      <w:lvlJc w:val="left"/>
      <w:pPr>
        <w:tabs>
          <w:tab w:val="num" w:pos="2378"/>
        </w:tabs>
        <w:ind w:left="2378" w:hanging="360"/>
      </w:pPr>
      <w:rPr>
        <w:rFonts w:ascii="Times New Roman" w:hAnsi="Times New Roman" w:cs="Times New Roman"/>
      </w:rPr>
    </w:lvl>
    <w:lvl w:ilvl="4" w:tplc="041B0019">
      <w:start w:val="1"/>
      <w:numFmt w:val="lowerLetter"/>
      <w:lvlText w:val="%5."/>
      <w:lvlJc w:val="left"/>
      <w:pPr>
        <w:tabs>
          <w:tab w:val="num" w:pos="3098"/>
        </w:tabs>
        <w:ind w:left="3098" w:hanging="360"/>
      </w:pPr>
      <w:rPr>
        <w:rFonts w:ascii="Times New Roman" w:hAnsi="Times New Roman" w:cs="Times New Roman"/>
      </w:rPr>
    </w:lvl>
    <w:lvl w:ilvl="5" w:tplc="041B001B">
      <w:start w:val="1"/>
      <w:numFmt w:val="lowerRoman"/>
      <w:lvlText w:val="%6."/>
      <w:lvlJc w:val="right"/>
      <w:pPr>
        <w:tabs>
          <w:tab w:val="num" w:pos="3818"/>
        </w:tabs>
        <w:ind w:left="3818" w:hanging="180"/>
      </w:pPr>
      <w:rPr>
        <w:rFonts w:ascii="Times New Roman" w:hAnsi="Times New Roman" w:cs="Times New Roman"/>
      </w:rPr>
    </w:lvl>
    <w:lvl w:ilvl="6" w:tplc="041B000F">
      <w:start w:val="1"/>
      <w:numFmt w:val="decimal"/>
      <w:lvlText w:val="%7."/>
      <w:lvlJc w:val="left"/>
      <w:pPr>
        <w:tabs>
          <w:tab w:val="num" w:pos="4538"/>
        </w:tabs>
        <w:ind w:left="4538" w:hanging="360"/>
      </w:pPr>
      <w:rPr>
        <w:rFonts w:ascii="Times New Roman" w:hAnsi="Times New Roman" w:cs="Times New Roman"/>
      </w:rPr>
    </w:lvl>
    <w:lvl w:ilvl="7" w:tplc="041B0019">
      <w:start w:val="1"/>
      <w:numFmt w:val="lowerLetter"/>
      <w:lvlText w:val="%8."/>
      <w:lvlJc w:val="left"/>
      <w:pPr>
        <w:tabs>
          <w:tab w:val="num" w:pos="5258"/>
        </w:tabs>
        <w:ind w:left="5258" w:hanging="360"/>
      </w:pPr>
      <w:rPr>
        <w:rFonts w:ascii="Times New Roman" w:hAnsi="Times New Roman" w:cs="Times New Roman"/>
      </w:rPr>
    </w:lvl>
    <w:lvl w:ilvl="8" w:tplc="041B001B">
      <w:start w:val="1"/>
      <w:numFmt w:val="lowerRoman"/>
      <w:lvlText w:val="%9."/>
      <w:lvlJc w:val="right"/>
      <w:pPr>
        <w:tabs>
          <w:tab w:val="num" w:pos="5978"/>
        </w:tabs>
        <w:ind w:left="5978" w:hanging="180"/>
      </w:pPr>
      <w:rPr>
        <w:rFonts w:ascii="Times New Roman" w:hAnsi="Times New Roman" w:cs="Times New Roman"/>
      </w:rPr>
    </w:lvl>
  </w:abstractNum>
  <w:abstractNum w:abstractNumId="59" w15:restartNumberingAfterBreak="0">
    <w:nsid w:val="2D4208C4"/>
    <w:multiLevelType w:val="hybridMultilevel"/>
    <w:tmpl w:val="30BACF18"/>
    <w:lvl w:ilvl="0" w:tplc="6B60B7FA">
      <w:start w:val="1"/>
      <w:numFmt w:val="decimal"/>
      <w:lvlText w:val="%1."/>
      <w:lvlJc w:val="left"/>
      <w:pPr>
        <w:tabs>
          <w:tab w:val="num" w:pos="360"/>
        </w:tabs>
        <w:ind w:left="360" w:hanging="360"/>
      </w:pPr>
      <w:rPr>
        <w:rFonts w:asciiTheme="minorHAnsi" w:hAnsiTheme="minorHAnsi" w:cstheme="minorHAnsi" w:hint="default"/>
        <w:sz w:val="19"/>
        <w:szCs w:val="19"/>
      </w:rPr>
    </w:lvl>
    <w:lvl w:ilvl="1" w:tplc="041B0019">
      <w:start w:val="1"/>
      <w:numFmt w:val="lowerLetter"/>
      <w:lvlText w:val="%2."/>
      <w:lvlJc w:val="left"/>
      <w:pPr>
        <w:tabs>
          <w:tab w:val="num" w:pos="938"/>
        </w:tabs>
        <w:ind w:left="938" w:hanging="360"/>
      </w:pPr>
      <w:rPr>
        <w:rFonts w:ascii="Times New Roman" w:hAnsi="Times New Roman" w:cs="Times New Roman"/>
      </w:rPr>
    </w:lvl>
    <w:lvl w:ilvl="2" w:tplc="041B001B">
      <w:start w:val="1"/>
      <w:numFmt w:val="lowerRoman"/>
      <w:lvlText w:val="%3."/>
      <w:lvlJc w:val="right"/>
      <w:pPr>
        <w:tabs>
          <w:tab w:val="num" w:pos="1658"/>
        </w:tabs>
        <w:ind w:left="1658" w:hanging="180"/>
      </w:pPr>
      <w:rPr>
        <w:rFonts w:ascii="Times New Roman" w:hAnsi="Times New Roman" w:cs="Times New Roman"/>
      </w:rPr>
    </w:lvl>
    <w:lvl w:ilvl="3" w:tplc="041B000F">
      <w:start w:val="1"/>
      <w:numFmt w:val="decimal"/>
      <w:lvlText w:val="%4."/>
      <w:lvlJc w:val="left"/>
      <w:pPr>
        <w:tabs>
          <w:tab w:val="num" w:pos="2378"/>
        </w:tabs>
        <w:ind w:left="2378" w:hanging="360"/>
      </w:pPr>
      <w:rPr>
        <w:rFonts w:ascii="Times New Roman" w:hAnsi="Times New Roman" w:cs="Times New Roman"/>
      </w:rPr>
    </w:lvl>
    <w:lvl w:ilvl="4" w:tplc="041B0019">
      <w:start w:val="1"/>
      <w:numFmt w:val="lowerLetter"/>
      <w:lvlText w:val="%5."/>
      <w:lvlJc w:val="left"/>
      <w:pPr>
        <w:tabs>
          <w:tab w:val="num" w:pos="3098"/>
        </w:tabs>
        <w:ind w:left="3098" w:hanging="360"/>
      </w:pPr>
      <w:rPr>
        <w:rFonts w:ascii="Times New Roman" w:hAnsi="Times New Roman" w:cs="Times New Roman"/>
      </w:rPr>
    </w:lvl>
    <w:lvl w:ilvl="5" w:tplc="041B001B">
      <w:start w:val="1"/>
      <w:numFmt w:val="lowerRoman"/>
      <w:lvlText w:val="%6."/>
      <w:lvlJc w:val="right"/>
      <w:pPr>
        <w:tabs>
          <w:tab w:val="num" w:pos="3818"/>
        </w:tabs>
        <w:ind w:left="3818" w:hanging="180"/>
      </w:pPr>
      <w:rPr>
        <w:rFonts w:ascii="Times New Roman" w:hAnsi="Times New Roman" w:cs="Times New Roman"/>
      </w:rPr>
    </w:lvl>
    <w:lvl w:ilvl="6" w:tplc="041B000F">
      <w:start w:val="1"/>
      <w:numFmt w:val="decimal"/>
      <w:lvlText w:val="%7."/>
      <w:lvlJc w:val="left"/>
      <w:pPr>
        <w:tabs>
          <w:tab w:val="num" w:pos="4538"/>
        </w:tabs>
        <w:ind w:left="4538" w:hanging="360"/>
      </w:pPr>
      <w:rPr>
        <w:rFonts w:ascii="Times New Roman" w:hAnsi="Times New Roman" w:cs="Times New Roman"/>
      </w:rPr>
    </w:lvl>
    <w:lvl w:ilvl="7" w:tplc="041B0019">
      <w:start w:val="1"/>
      <w:numFmt w:val="lowerLetter"/>
      <w:lvlText w:val="%8."/>
      <w:lvlJc w:val="left"/>
      <w:pPr>
        <w:tabs>
          <w:tab w:val="num" w:pos="5258"/>
        </w:tabs>
        <w:ind w:left="5258" w:hanging="360"/>
      </w:pPr>
      <w:rPr>
        <w:rFonts w:ascii="Times New Roman" w:hAnsi="Times New Roman" w:cs="Times New Roman"/>
      </w:rPr>
    </w:lvl>
    <w:lvl w:ilvl="8" w:tplc="041B001B">
      <w:start w:val="1"/>
      <w:numFmt w:val="lowerRoman"/>
      <w:lvlText w:val="%9."/>
      <w:lvlJc w:val="right"/>
      <w:pPr>
        <w:tabs>
          <w:tab w:val="num" w:pos="5978"/>
        </w:tabs>
        <w:ind w:left="5978" w:hanging="180"/>
      </w:pPr>
      <w:rPr>
        <w:rFonts w:ascii="Times New Roman" w:hAnsi="Times New Roman" w:cs="Times New Roman"/>
      </w:rPr>
    </w:lvl>
  </w:abstractNum>
  <w:abstractNum w:abstractNumId="60" w15:restartNumberingAfterBreak="0">
    <w:nsid w:val="2E1B0802"/>
    <w:multiLevelType w:val="hybridMultilevel"/>
    <w:tmpl w:val="BD3884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15:restartNumberingAfterBreak="0">
    <w:nsid w:val="2E63486D"/>
    <w:multiLevelType w:val="hybridMultilevel"/>
    <w:tmpl w:val="BF50E85E"/>
    <w:lvl w:ilvl="0" w:tplc="7E5E4D46">
      <w:start w:val="1"/>
      <w:numFmt w:val="bullet"/>
      <w:lvlText w:val=""/>
      <w:lvlJc w:val="left"/>
      <w:pPr>
        <w:ind w:left="1429" w:hanging="360"/>
      </w:pPr>
      <w:rPr>
        <w:rFonts w:ascii="Symbol" w:hAnsi="Symbol" w:hint="default"/>
        <w:sz w:val="2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2" w15:restartNumberingAfterBreak="0">
    <w:nsid w:val="2E8F5051"/>
    <w:multiLevelType w:val="hybridMultilevel"/>
    <w:tmpl w:val="82382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EDE3771"/>
    <w:multiLevelType w:val="hybridMultilevel"/>
    <w:tmpl w:val="75BE5A06"/>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64" w15:restartNumberingAfterBreak="0">
    <w:nsid w:val="2F9B7D1F"/>
    <w:multiLevelType w:val="multilevel"/>
    <w:tmpl w:val="5B3208E4"/>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5" w15:restartNumberingAfterBreak="0">
    <w:nsid w:val="31857DF3"/>
    <w:multiLevelType w:val="hybridMultilevel"/>
    <w:tmpl w:val="4EAC8EFE"/>
    <w:lvl w:ilvl="0" w:tplc="AC68AA72">
      <w:start w:val="10"/>
      <w:numFmt w:val="decimal"/>
      <w:lvlText w:val="%1."/>
      <w:lvlJc w:val="left"/>
      <w:pPr>
        <w:tabs>
          <w:tab w:val="num" w:pos="502"/>
        </w:tabs>
        <w:ind w:left="502"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A51917"/>
    <w:multiLevelType w:val="multilevel"/>
    <w:tmpl w:val="964A23A8"/>
    <w:lvl w:ilvl="0">
      <w:start w:val="1"/>
      <w:numFmt w:val="decimal"/>
      <w:lvlText w:val="%1."/>
      <w:lvlJc w:val="left"/>
      <w:pPr>
        <w:ind w:left="720" w:hanging="360"/>
      </w:pPr>
      <w:rPr>
        <w:rFonts w:hint="default"/>
      </w:rPr>
    </w:lvl>
    <w:lvl w:ilvl="1">
      <w:start w:val="1"/>
      <w:numFmt w:val="decimal"/>
      <w:isLgl/>
      <w:lvlText w:val="%2."/>
      <w:lvlJc w:val="left"/>
      <w:pPr>
        <w:ind w:left="795" w:hanging="435"/>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33214439"/>
    <w:multiLevelType w:val="hybridMultilevel"/>
    <w:tmpl w:val="06E2525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3992985"/>
    <w:multiLevelType w:val="hybridMultilevel"/>
    <w:tmpl w:val="CDD024AE"/>
    <w:lvl w:ilvl="0" w:tplc="1EE6E65E">
      <w:start w:val="1"/>
      <w:numFmt w:val="bullet"/>
      <w:lvlText w:val=""/>
      <w:lvlJc w:val="left"/>
      <w:pPr>
        <w:tabs>
          <w:tab w:val="num" w:pos="1440"/>
        </w:tabs>
        <w:ind w:left="1440" w:hanging="360"/>
      </w:pPr>
      <w:rPr>
        <w:rFonts w:ascii="Symbol" w:hAnsi="Symbol" w:hint="default"/>
        <w:sz w:val="20"/>
      </w:rPr>
    </w:lvl>
    <w:lvl w:ilvl="1" w:tplc="1EE6E65E">
      <w:start w:val="1"/>
      <w:numFmt w:val="bullet"/>
      <w:lvlText w:val=""/>
      <w:lvlJc w:val="left"/>
      <w:pPr>
        <w:tabs>
          <w:tab w:val="num" w:pos="2520"/>
        </w:tabs>
        <w:ind w:left="2537" w:hanging="737"/>
      </w:pPr>
      <w:rPr>
        <w:rFonts w:ascii="Symbol" w:hAnsi="Symbol" w:hint="default"/>
        <w:sz w:val="20"/>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48E6BA2"/>
    <w:multiLevelType w:val="hybridMultilevel"/>
    <w:tmpl w:val="D212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67E4BF4"/>
    <w:multiLevelType w:val="hybridMultilevel"/>
    <w:tmpl w:val="04AECD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7446517"/>
    <w:multiLevelType w:val="hybridMultilevel"/>
    <w:tmpl w:val="01C4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9DD2130"/>
    <w:multiLevelType w:val="hybridMultilevel"/>
    <w:tmpl w:val="120CBE64"/>
    <w:lvl w:ilvl="0" w:tplc="04090017">
      <w:start w:val="1"/>
      <w:numFmt w:val="lowerLetter"/>
      <w:lvlText w:val="%1)"/>
      <w:lvlJc w:val="left"/>
      <w:pPr>
        <w:ind w:left="720" w:hanging="360"/>
      </w:pPr>
    </w:lvl>
    <w:lvl w:ilvl="1" w:tplc="7D12936E">
      <w:start w:val="1"/>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AFC0963"/>
    <w:multiLevelType w:val="hybridMultilevel"/>
    <w:tmpl w:val="92C2A512"/>
    <w:lvl w:ilvl="0" w:tplc="1EE6E65E">
      <w:start w:val="1"/>
      <w:numFmt w:val="upperRoman"/>
      <w:lvlText w:val="%1."/>
      <w:lvlJc w:val="right"/>
      <w:pPr>
        <w:tabs>
          <w:tab w:val="num" w:pos="720"/>
        </w:tabs>
        <w:ind w:left="720" w:hanging="180"/>
      </w:pPr>
      <w:rPr>
        <w:rFonts w:cs="Times New Roman"/>
      </w:rPr>
    </w:lvl>
    <w:lvl w:ilvl="1" w:tplc="041B0003">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3B376BD7"/>
    <w:multiLevelType w:val="hybridMultilevel"/>
    <w:tmpl w:val="B5003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B47366"/>
    <w:multiLevelType w:val="hybridMultilevel"/>
    <w:tmpl w:val="E2BE2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813904"/>
    <w:multiLevelType w:val="multilevel"/>
    <w:tmpl w:val="357A0FDE"/>
    <w:lvl w:ilvl="0">
      <w:start w:val="5"/>
      <w:numFmt w:val="decimal"/>
      <w:lvlText w:val="%1"/>
      <w:lvlJc w:val="left"/>
      <w:pPr>
        <w:ind w:left="360" w:hanging="360"/>
      </w:pPr>
      <w:rPr>
        <w:rFonts w:hint="default"/>
      </w:rPr>
    </w:lvl>
    <w:lvl w:ilvl="1">
      <w:start w:val="1"/>
      <w:numFmt w:val="decimal"/>
      <w:lvlText w:val="%2."/>
      <w:lvlJc w:val="left"/>
      <w:pPr>
        <w:ind w:left="1155" w:hanging="360"/>
      </w:pPr>
      <w:rPr>
        <w:rFonts w:ascii="Arial" w:eastAsia="Times New Roman" w:hAnsi="Arial" w:cs="Times New Roman"/>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77" w15:restartNumberingAfterBreak="0">
    <w:nsid w:val="3ED41420"/>
    <w:multiLevelType w:val="hybridMultilevel"/>
    <w:tmpl w:val="7A4E9DC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F276C06"/>
    <w:multiLevelType w:val="hybridMultilevel"/>
    <w:tmpl w:val="EA1E27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3F460EAE"/>
    <w:multiLevelType w:val="hybridMultilevel"/>
    <w:tmpl w:val="7708F0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F572299"/>
    <w:multiLevelType w:val="hybridMultilevel"/>
    <w:tmpl w:val="FCDC27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2" w15:restartNumberingAfterBreak="0">
    <w:nsid w:val="3FBA0F09"/>
    <w:multiLevelType w:val="hybridMultilevel"/>
    <w:tmpl w:val="2FA673D6"/>
    <w:lvl w:ilvl="0" w:tplc="041B000F">
      <w:start w:val="1"/>
      <w:numFmt w:val="decimal"/>
      <w:lvlText w:val="%1."/>
      <w:lvlJc w:val="left"/>
      <w:pPr>
        <w:tabs>
          <w:tab w:val="num" w:pos="720"/>
        </w:tabs>
        <w:ind w:left="720" w:hanging="360"/>
      </w:pPr>
      <w:rPr>
        <w:rFonts w:hint="default"/>
      </w:rPr>
    </w:lvl>
    <w:lvl w:ilvl="1" w:tplc="E0780E72">
      <w:numFmt w:val="bullet"/>
      <w:lvlText w:val="-"/>
      <w:lvlJc w:val="left"/>
      <w:pPr>
        <w:tabs>
          <w:tab w:val="num" w:pos="1440"/>
        </w:tabs>
        <w:ind w:left="1440" w:hanging="360"/>
      </w:pPr>
      <w:rPr>
        <w:rFonts w:ascii="Times New Roman" w:eastAsia="Times New Roman" w:hAnsi="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41DA7996"/>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84" w15:restartNumberingAfterBreak="0">
    <w:nsid w:val="420B5D14"/>
    <w:multiLevelType w:val="hybridMultilevel"/>
    <w:tmpl w:val="E230080E"/>
    <w:lvl w:ilvl="0" w:tplc="F1109EDC">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423810DF"/>
    <w:multiLevelType w:val="hybridMultilevel"/>
    <w:tmpl w:val="02585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42B7269C"/>
    <w:multiLevelType w:val="multilevel"/>
    <w:tmpl w:val="B85C2E9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7" w15:restartNumberingAfterBreak="0">
    <w:nsid w:val="42EF7D60"/>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42F44F88"/>
    <w:multiLevelType w:val="hybridMultilevel"/>
    <w:tmpl w:val="A70CEEFE"/>
    <w:lvl w:ilvl="0" w:tplc="51580D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43567613"/>
    <w:multiLevelType w:val="multilevel"/>
    <w:tmpl w:val="D4C2B502"/>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0" w15:restartNumberingAfterBreak="0">
    <w:nsid w:val="44525198"/>
    <w:multiLevelType w:val="hybridMultilevel"/>
    <w:tmpl w:val="406E21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472E6985"/>
    <w:multiLevelType w:val="hybridMultilevel"/>
    <w:tmpl w:val="C46030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7CD4CFA"/>
    <w:multiLevelType w:val="hybridMultilevel"/>
    <w:tmpl w:val="9586B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A876875"/>
    <w:multiLevelType w:val="hybridMultilevel"/>
    <w:tmpl w:val="4524C6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914E7B"/>
    <w:multiLevelType w:val="hybridMultilevel"/>
    <w:tmpl w:val="F2CE7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C8E2CDE"/>
    <w:multiLevelType w:val="hybridMultilevel"/>
    <w:tmpl w:val="FE34D6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4CCD0EC1"/>
    <w:multiLevelType w:val="hybridMultilevel"/>
    <w:tmpl w:val="7BF6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CDA1681"/>
    <w:multiLevelType w:val="hybridMultilevel"/>
    <w:tmpl w:val="09C66762"/>
    <w:lvl w:ilvl="0" w:tplc="FFFFFFFF">
      <w:start w:val="1"/>
      <w:numFmt w:val="bullet"/>
      <w:lvlText w:val="−"/>
      <w:lvlJc w:val="left"/>
      <w:pPr>
        <w:tabs>
          <w:tab w:val="num" w:pos="1440"/>
        </w:tabs>
        <w:ind w:left="1440" w:hanging="360"/>
      </w:pPr>
      <w:rPr>
        <w:rFonts w:ascii="Univers Condensed" w:hAnsi="Univers Condensed" w:hint="default"/>
      </w:rPr>
    </w:lvl>
    <w:lvl w:ilvl="1" w:tplc="FFFFFFFF">
      <w:start w:val="1"/>
      <w:numFmt w:val="bullet"/>
      <w:lvlText w:val="−"/>
      <w:lvlJc w:val="left"/>
      <w:pPr>
        <w:tabs>
          <w:tab w:val="num" w:pos="2160"/>
        </w:tabs>
        <w:ind w:left="2160" w:hanging="360"/>
      </w:pPr>
      <w:rPr>
        <w:rFonts w:ascii="Univers Condensed" w:hAnsi="Univers Condensed"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4CF93FB6"/>
    <w:multiLevelType w:val="hybridMultilevel"/>
    <w:tmpl w:val="EEBA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E3A56EA"/>
    <w:multiLevelType w:val="hybridMultilevel"/>
    <w:tmpl w:val="B1AEFD90"/>
    <w:lvl w:ilvl="0" w:tplc="3338767E">
      <w:start w:val="1"/>
      <w:numFmt w:val="lowerLetter"/>
      <w:lvlText w:val="%1)"/>
      <w:lvlJc w:val="left"/>
      <w:pPr>
        <w:tabs>
          <w:tab w:val="num" w:pos="720"/>
        </w:tabs>
        <w:ind w:left="720" w:hanging="360"/>
      </w:pPr>
      <w:rPr>
        <w:rFonts w:asciiTheme="minorHAnsi" w:hAnsiTheme="minorHAnsi" w:cstheme="minorHAnsi" w:hint="default"/>
      </w:rPr>
    </w:lvl>
    <w:lvl w:ilvl="1" w:tplc="886AAF00">
      <w:start w:val="1"/>
      <w:numFmt w:val="lowerLetter"/>
      <w:lvlText w:val="%2."/>
      <w:lvlJc w:val="left"/>
      <w:pPr>
        <w:tabs>
          <w:tab w:val="num" w:pos="1440"/>
        </w:tabs>
        <w:ind w:left="1440" w:hanging="360"/>
      </w:pPr>
      <w:rPr>
        <w:rFonts w:ascii="Times New Roman" w:hAnsi="Times New Roman" w:cs="Times New Roman"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00" w15:restartNumberingAfterBreak="0">
    <w:nsid w:val="4FF65A9E"/>
    <w:multiLevelType w:val="hybridMultilevel"/>
    <w:tmpl w:val="3AB482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513828A4"/>
    <w:multiLevelType w:val="hybridMultilevel"/>
    <w:tmpl w:val="F3FE1BC2"/>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53B4584D"/>
    <w:multiLevelType w:val="hybridMultilevel"/>
    <w:tmpl w:val="90D81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47B27CD"/>
    <w:multiLevelType w:val="hybridMultilevel"/>
    <w:tmpl w:val="322AE310"/>
    <w:lvl w:ilvl="0" w:tplc="1EE6E65E">
      <w:start w:val="2"/>
      <w:numFmt w:val="bullet"/>
      <w:lvlText w:val="-"/>
      <w:lvlJc w:val="left"/>
      <w:pPr>
        <w:ind w:left="1429" w:hanging="360"/>
      </w:pPr>
      <w:rPr>
        <w:rFonts w:ascii="Times New Roman" w:eastAsia="Times New Roman" w:hAnsi="Times New Roman" w:cs="Times New Roman" w:hint="default"/>
        <w:sz w:val="2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5" w15:restartNumberingAfterBreak="0">
    <w:nsid w:val="55350F69"/>
    <w:multiLevelType w:val="hybridMultilevel"/>
    <w:tmpl w:val="C9789094"/>
    <w:lvl w:ilvl="0" w:tplc="B2DE6C24">
      <w:start w:val="1"/>
      <w:numFmt w:val="decimal"/>
      <w:lvlText w:val="%1."/>
      <w:lvlJc w:val="left"/>
      <w:pPr>
        <w:tabs>
          <w:tab w:val="num" w:pos="502"/>
        </w:tabs>
        <w:ind w:left="502" w:hanging="360"/>
      </w:pPr>
      <w:rPr>
        <w:rFonts w:asciiTheme="minorHAnsi" w:hAnsiTheme="minorHAnsi" w:cstheme="minorHAnsi" w:hint="default"/>
        <w:sz w:val="19"/>
        <w:szCs w:val="19"/>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106" w15:restartNumberingAfterBreak="0">
    <w:nsid w:val="55E03737"/>
    <w:multiLevelType w:val="hybridMultilevel"/>
    <w:tmpl w:val="0A6660A8"/>
    <w:lvl w:ilvl="0" w:tplc="94A865F4">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7" w15:restartNumberingAfterBreak="0">
    <w:nsid w:val="55E574D6"/>
    <w:multiLevelType w:val="hybridMultilevel"/>
    <w:tmpl w:val="1B109FF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62C2E41"/>
    <w:multiLevelType w:val="hybridMultilevel"/>
    <w:tmpl w:val="7920436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9" w15:restartNumberingAfterBreak="0">
    <w:nsid w:val="57313241"/>
    <w:multiLevelType w:val="hybridMultilevel"/>
    <w:tmpl w:val="536CB6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796632A"/>
    <w:multiLevelType w:val="hybridMultilevel"/>
    <w:tmpl w:val="22961BE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8864FF1"/>
    <w:multiLevelType w:val="hybridMultilevel"/>
    <w:tmpl w:val="4DA083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8E22D6E"/>
    <w:multiLevelType w:val="hybridMultilevel"/>
    <w:tmpl w:val="2EAAB826"/>
    <w:lvl w:ilvl="0" w:tplc="00000001">
      <w:start w:val="1"/>
      <w:numFmt w:val="decimal"/>
      <w:lvlText w:val="%1."/>
      <w:lvlJc w:val="left"/>
      <w:pPr>
        <w:ind w:left="720" w:hanging="360"/>
      </w:pPr>
    </w:lvl>
    <w:lvl w:ilvl="1" w:tplc="041B0019">
      <w:start w:val="1"/>
      <w:numFmt w:val="lowerLetter"/>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58EB769E"/>
    <w:multiLevelType w:val="hybridMultilevel"/>
    <w:tmpl w:val="142EAEE8"/>
    <w:lvl w:ilvl="0" w:tplc="871A73E0">
      <w:start w:val="1"/>
      <w:numFmt w:val="lowerLetter"/>
      <w:lvlText w:val="%1)"/>
      <w:lvlJc w:val="left"/>
      <w:pPr>
        <w:tabs>
          <w:tab w:val="num" w:pos="720"/>
        </w:tabs>
        <w:ind w:left="720" w:hanging="360"/>
      </w:pPr>
      <w:rPr>
        <w:rFonts w:asciiTheme="minorHAnsi" w:hAnsiTheme="minorHAnsi" w:cstheme="minorHAnsi"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14" w15:restartNumberingAfterBreak="0">
    <w:nsid w:val="5B0878FB"/>
    <w:multiLevelType w:val="hybridMultilevel"/>
    <w:tmpl w:val="0128D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CE33F9C"/>
    <w:multiLevelType w:val="hybridMultilevel"/>
    <w:tmpl w:val="F620D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DC513FA"/>
    <w:multiLevelType w:val="hybridMultilevel"/>
    <w:tmpl w:val="F9749860"/>
    <w:lvl w:ilvl="0" w:tplc="9F18D4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E315320"/>
    <w:multiLevelType w:val="hybridMultilevel"/>
    <w:tmpl w:val="604CCF8E"/>
    <w:lvl w:ilvl="0" w:tplc="1EE6E65E">
      <w:start w:val="2"/>
      <w:numFmt w:val="bullet"/>
      <w:lvlText w:val="-"/>
      <w:lvlJc w:val="left"/>
      <w:pPr>
        <w:tabs>
          <w:tab w:val="num" w:pos="720"/>
        </w:tabs>
        <w:ind w:left="720" w:hanging="360"/>
      </w:pPr>
      <w:rPr>
        <w:rFonts w:ascii="Times New Roman" w:eastAsia="Times New Roman" w:hAnsi="Times New Roman" w:cs="Times New Roman" w:hint="default"/>
      </w:rPr>
    </w:lvl>
    <w:lvl w:ilvl="1" w:tplc="1EE6E65E">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F0D3640"/>
    <w:multiLevelType w:val="hybridMultilevel"/>
    <w:tmpl w:val="C9FE8F0A"/>
    <w:lvl w:ilvl="0" w:tplc="D00E594A">
      <w:start w:val="1"/>
      <w:numFmt w:val="lowerLetter"/>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60474602"/>
    <w:multiLevelType w:val="hybridMultilevel"/>
    <w:tmpl w:val="13D8BEA6"/>
    <w:lvl w:ilvl="0" w:tplc="041B000F">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1C76627"/>
    <w:multiLevelType w:val="multilevel"/>
    <w:tmpl w:val="ABF8FD16"/>
    <w:lvl w:ilvl="0">
      <w:start w:val="8"/>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826E36"/>
    <w:multiLevelType w:val="hybridMultilevel"/>
    <w:tmpl w:val="AE2A0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5CA40AD"/>
    <w:multiLevelType w:val="hybridMultilevel"/>
    <w:tmpl w:val="F77293F6"/>
    <w:lvl w:ilvl="0" w:tplc="1EE6E65E">
      <w:start w:val="2"/>
      <w:numFmt w:val="bullet"/>
      <w:lvlText w:val="-"/>
      <w:lvlJc w:val="left"/>
      <w:pPr>
        <w:tabs>
          <w:tab w:val="num" w:pos="1440"/>
        </w:tabs>
        <w:ind w:left="1440" w:hanging="360"/>
      </w:pPr>
      <w:rPr>
        <w:rFonts w:ascii="Times New Roman" w:eastAsia="Times New Roman" w:hAnsi="Times New Roman" w:cs="Times New Roman" w:hint="default"/>
        <w:sz w:val="20"/>
      </w:rPr>
    </w:lvl>
    <w:lvl w:ilvl="1" w:tplc="1EE6E65E">
      <w:start w:val="1"/>
      <w:numFmt w:val="bullet"/>
      <w:lvlText w:val=""/>
      <w:lvlJc w:val="left"/>
      <w:pPr>
        <w:tabs>
          <w:tab w:val="num" w:pos="2520"/>
        </w:tabs>
        <w:ind w:left="2537" w:hanging="737"/>
      </w:pPr>
      <w:rPr>
        <w:rFonts w:ascii="Symbol" w:hAnsi="Symbol" w:hint="default"/>
        <w:sz w:val="20"/>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25" w15:restartNumberingAfterBreak="0">
    <w:nsid w:val="6612183C"/>
    <w:multiLevelType w:val="hybridMultilevel"/>
    <w:tmpl w:val="C100CBB8"/>
    <w:lvl w:ilvl="0" w:tplc="04090017">
      <w:start w:val="1"/>
      <w:numFmt w:val="lowerLetter"/>
      <w:lvlText w:val="%1)"/>
      <w:lvlJc w:val="left"/>
      <w:pPr>
        <w:ind w:left="720" w:hanging="360"/>
      </w:pPr>
      <w:rPr>
        <w:rFonts w:hint="default"/>
      </w:rPr>
    </w:lvl>
    <w:lvl w:ilvl="1" w:tplc="0060C9D8">
      <w:start w:val="1"/>
      <w:numFmt w:val="decimal"/>
      <w:lvlText w:val="%2."/>
      <w:lvlJc w:val="left"/>
      <w:pPr>
        <w:ind w:left="1440" w:hanging="360"/>
      </w:pPr>
      <w:rPr>
        <w:rFonts w:ascii="Arial" w:eastAsiaTheme="minorEastAsia"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66A4781"/>
    <w:multiLevelType w:val="hybridMultilevel"/>
    <w:tmpl w:val="0D525DDC"/>
    <w:lvl w:ilvl="0" w:tplc="7DD4A68C">
      <w:start w:val="5"/>
      <w:numFmt w:val="decimal"/>
      <w:lvlText w:val="%1."/>
      <w:lvlJc w:val="left"/>
      <w:pPr>
        <w:tabs>
          <w:tab w:val="num" w:pos="720"/>
        </w:tabs>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7A31C0E"/>
    <w:multiLevelType w:val="hybridMultilevel"/>
    <w:tmpl w:val="0C38FB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84C7C9D"/>
    <w:multiLevelType w:val="hybridMultilevel"/>
    <w:tmpl w:val="2714B352"/>
    <w:lvl w:ilvl="0" w:tplc="EB8ABE0E">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68722BDC"/>
    <w:multiLevelType w:val="hybridMultilevel"/>
    <w:tmpl w:val="9432CA7E"/>
    <w:lvl w:ilvl="0" w:tplc="C0BA2210">
      <w:start w:val="1"/>
      <w:numFmt w:val="lowerLetter"/>
      <w:lvlText w:val="%1)"/>
      <w:lvlJc w:val="left"/>
      <w:pPr>
        <w:ind w:left="720" w:hanging="360"/>
      </w:pPr>
      <w:rPr>
        <w:rFonts w:cs="Times New Roman"/>
      </w:rPr>
    </w:lvl>
    <w:lvl w:ilvl="1" w:tplc="041B0003">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130" w15:restartNumberingAfterBreak="0">
    <w:nsid w:val="68CD402A"/>
    <w:multiLevelType w:val="hybridMultilevel"/>
    <w:tmpl w:val="850221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8D17733"/>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6927498E"/>
    <w:multiLevelType w:val="hybridMultilevel"/>
    <w:tmpl w:val="296A4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BF6956"/>
    <w:multiLevelType w:val="hybridMultilevel"/>
    <w:tmpl w:val="92A66E76"/>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FF5ABF4A">
      <w:start w:val="1"/>
      <w:numFmt w:val="lowerLetter"/>
      <w:lvlText w:val="%3)"/>
      <w:lvlJc w:val="left"/>
      <w:pPr>
        <w:ind w:left="1980" w:hanging="360"/>
      </w:pPr>
      <w:rPr>
        <w:rFonts w:hint="default"/>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4"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B1B3961"/>
    <w:multiLevelType w:val="hybridMultilevel"/>
    <w:tmpl w:val="07188E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B4C2287"/>
    <w:multiLevelType w:val="hybridMultilevel"/>
    <w:tmpl w:val="AC7A5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B987BF8"/>
    <w:multiLevelType w:val="hybridMultilevel"/>
    <w:tmpl w:val="6D7A7D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BF67911"/>
    <w:multiLevelType w:val="multilevel"/>
    <w:tmpl w:val="9EB2AF8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9" w15:restartNumberingAfterBreak="0">
    <w:nsid w:val="6C072947"/>
    <w:multiLevelType w:val="hybridMultilevel"/>
    <w:tmpl w:val="991C53A2"/>
    <w:lvl w:ilvl="0" w:tplc="04090017">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40" w15:restartNumberingAfterBreak="0">
    <w:nsid w:val="6D0E7980"/>
    <w:multiLevelType w:val="hybridMultilevel"/>
    <w:tmpl w:val="60E0D41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F487374"/>
    <w:multiLevelType w:val="hybridMultilevel"/>
    <w:tmpl w:val="75BE5A06"/>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42" w15:restartNumberingAfterBreak="0">
    <w:nsid w:val="72476B52"/>
    <w:multiLevelType w:val="hybridMultilevel"/>
    <w:tmpl w:val="EBA6CBC8"/>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43" w15:restartNumberingAfterBreak="0">
    <w:nsid w:val="74361983"/>
    <w:multiLevelType w:val="hybridMultilevel"/>
    <w:tmpl w:val="83AAA6BA"/>
    <w:lvl w:ilvl="0" w:tplc="041B0017">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7552157F"/>
    <w:multiLevelType w:val="hybridMultilevel"/>
    <w:tmpl w:val="9432CA7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5" w15:restartNumberingAfterBreak="0">
    <w:nsid w:val="761302D5"/>
    <w:multiLevelType w:val="hybridMultilevel"/>
    <w:tmpl w:val="9F9C8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7B9462E"/>
    <w:multiLevelType w:val="hybridMultilevel"/>
    <w:tmpl w:val="7EF4D740"/>
    <w:lvl w:ilvl="0" w:tplc="CBF86800">
      <w:start w:val="1"/>
      <w:numFmt w:val="lowerLetter"/>
      <w:lvlText w:val="%1)"/>
      <w:lvlJc w:val="left"/>
      <w:pPr>
        <w:tabs>
          <w:tab w:val="num" w:pos="720"/>
        </w:tabs>
        <w:ind w:left="720" w:hanging="360"/>
      </w:pPr>
      <w:rPr>
        <w:rFonts w:cs="Times New Roman" w:hint="default"/>
      </w:rPr>
    </w:lvl>
    <w:lvl w:ilvl="1" w:tplc="1E48F6A2">
      <w:start w:val="1"/>
      <w:numFmt w:val="bullet"/>
      <w:lvlText w:val=""/>
      <w:lvlJc w:val="left"/>
      <w:pPr>
        <w:tabs>
          <w:tab w:val="num" w:pos="1440"/>
        </w:tabs>
        <w:ind w:left="1440" w:hanging="360"/>
      </w:pPr>
      <w:rPr>
        <w:rFonts w:ascii="Symbol" w:hAnsi="Symbol" w:hint="default"/>
      </w:rPr>
    </w:lvl>
    <w:lvl w:ilvl="2" w:tplc="6A62CD5A">
      <w:numFmt w:val="bullet"/>
      <w:lvlText w:val="-"/>
      <w:lvlJc w:val="left"/>
      <w:pPr>
        <w:tabs>
          <w:tab w:val="num" w:pos="2340"/>
        </w:tabs>
        <w:ind w:left="2340" w:hanging="360"/>
      </w:pPr>
      <w:rPr>
        <w:rFonts w:ascii="Times New Roman" w:eastAsia="Times New Roman" w:hAnsi="Times New Roman" w:hint="default"/>
      </w:rPr>
    </w:lvl>
    <w:lvl w:ilvl="3" w:tplc="A10CE332">
      <w:start w:val="1"/>
      <w:numFmt w:val="lowerLetter"/>
      <w:lvlText w:val="%4)"/>
      <w:lvlJc w:val="left"/>
      <w:pPr>
        <w:tabs>
          <w:tab w:val="num" w:pos="2880"/>
        </w:tabs>
        <w:ind w:left="2880" w:hanging="360"/>
      </w:pPr>
      <w:rPr>
        <w:rFonts w:cs="Times New Roman" w:hint="default"/>
        <w:b w:val="0"/>
      </w:rPr>
    </w:lvl>
    <w:lvl w:ilvl="4" w:tplc="9ED6F73C">
      <w:start w:val="1"/>
      <w:numFmt w:val="bullet"/>
      <w:lvlText w:val=""/>
      <w:lvlJc w:val="left"/>
      <w:pPr>
        <w:tabs>
          <w:tab w:val="num" w:pos="3600"/>
        </w:tabs>
        <w:ind w:left="3600" w:hanging="360"/>
      </w:pPr>
      <w:rPr>
        <w:rFonts w:ascii="Symbol" w:hAnsi="Symbol" w:hint="default"/>
      </w:rPr>
    </w:lvl>
    <w:lvl w:ilvl="5" w:tplc="83A00214" w:tentative="1">
      <w:start w:val="1"/>
      <w:numFmt w:val="lowerRoman"/>
      <w:lvlText w:val="%6."/>
      <w:lvlJc w:val="right"/>
      <w:pPr>
        <w:tabs>
          <w:tab w:val="num" w:pos="4320"/>
        </w:tabs>
        <w:ind w:left="4320" w:hanging="180"/>
      </w:pPr>
      <w:rPr>
        <w:rFonts w:cs="Times New Roman"/>
      </w:rPr>
    </w:lvl>
    <w:lvl w:ilvl="6" w:tplc="2098CA04" w:tentative="1">
      <w:start w:val="1"/>
      <w:numFmt w:val="decimal"/>
      <w:lvlText w:val="%7."/>
      <w:lvlJc w:val="left"/>
      <w:pPr>
        <w:tabs>
          <w:tab w:val="num" w:pos="5040"/>
        </w:tabs>
        <w:ind w:left="5040" w:hanging="360"/>
      </w:pPr>
      <w:rPr>
        <w:rFonts w:cs="Times New Roman"/>
      </w:rPr>
    </w:lvl>
    <w:lvl w:ilvl="7" w:tplc="B6B8331E" w:tentative="1">
      <w:start w:val="1"/>
      <w:numFmt w:val="lowerLetter"/>
      <w:lvlText w:val="%8."/>
      <w:lvlJc w:val="left"/>
      <w:pPr>
        <w:tabs>
          <w:tab w:val="num" w:pos="5760"/>
        </w:tabs>
        <w:ind w:left="5760" w:hanging="360"/>
      </w:pPr>
      <w:rPr>
        <w:rFonts w:cs="Times New Roman"/>
      </w:rPr>
    </w:lvl>
    <w:lvl w:ilvl="8" w:tplc="8872DEC4" w:tentative="1">
      <w:start w:val="1"/>
      <w:numFmt w:val="lowerRoman"/>
      <w:lvlText w:val="%9."/>
      <w:lvlJc w:val="right"/>
      <w:pPr>
        <w:tabs>
          <w:tab w:val="num" w:pos="6480"/>
        </w:tabs>
        <w:ind w:left="6480" w:hanging="180"/>
      </w:pPr>
      <w:rPr>
        <w:rFonts w:cs="Times New Roman"/>
      </w:rPr>
    </w:lvl>
  </w:abstractNum>
  <w:abstractNum w:abstractNumId="147" w15:restartNumberingAfterBreak="0">
    <w:nsid w:val="781B6365"/>
    <w:multiLevelType w:val="hybridMultilevel"/>
    <w:tmpl w:val="8B2E08D2"/>
    <w:lvl w:ilvl="0" w:tplc="041B0001">
      <w:start w:val="1"/>
      <w:numFmt w:val="bullet"/>
      <w:lvlText w:val=""/>
      <w:lvlJc w:val="left"/>
      <w:pPr>
        <w:tabs>
          <w:tab w:val="num" w:pos="720"/>
        </w:tabs>
        <w:ind w:left="720" w:hanging="360"/>
      </w:pPr>
      <w:rPr>
        <w:rFonts w:ascii="Symbol" w:hAnsi="Symbol" w:hint="default"/>
      </w:rPr>
    </w:lvl>
    <w:lvl w:ilvl="1" w:tplc="640CA62C" w:tentative="1">
      <w:start w:val="1"/>
      <w:numFmt w:val="lowerLetter"/>
      <w:lvlText w:val="%2."/>
      <w:lvlJc w:val="left"/>
      <w:pPr>
        <w:tabs>
          <w:tab w:val="num" w:pos="1440"/>
        </w:tabs>
        <w:ind w:left="1440" w:hanging="360"/>
      </w:pPr>
    </w:lvl>
    <w:lvl w:ilvl="2" w:tplc="689E067C" w:tentative="1">
      <w:start w:val="1"/>
      <w:numFmt w:val="lowerRoman"/>
      <w:lvlText w:val="%3."/>
      <w:lvlJc w:val="right"/>
      <w:pPr>
        <w:tabs>
          <w:tab w:val="num" w:pos="2160"/>
        </w:tabs>
        <w:ind w:left="2160" w:hanging="180"/>
      </w:pPr>
    </w:lvl>
    <w:lvl w:ilvl="3" w:tplc="1CE6EC3A" w:tentative="1">
      <w:start w:val="1"/>
      <w:numFmt w:val="decimal"/>
      <w:lvlText w:val="%4."/>
      <w:lvlJc w:val="left"/>
      <w:pPr>
        <w:tabs>
          <w:tab w:val="num" w:pos="2880"/>
        </w:tabs>
        <w:ind w:left="2880" w:hanging="360"/>
      </w:pPr>
    </w:lvl>
    <w:lvl w:ilvl="4" w:tplc="195AEC7C" w:tentative="1">
      <w:start w:val="1"/>
      <w:numFmt w:val="lowerLetter"/>
      <w:lvlText w:val="%5."/>
      <w:lvlJc w:val="left"/>
      <w:pPr>
        <w:tabs>
          <w:tab w:val="num" w:pos="3600"/>
        </w:tabs>
        <w:ind w:left="3600" w:hanging="360"/>
      </w:pPr>
    </w:lvl>
    <w:lvl w:ilvl="5" w:tplc="FC9EF1A0" w:tentative="1">
      <w:start w:val="1"/>
      <w:numFmt w:val="lowerRoman"/>
      <w:lvlText w:val="%6."/>
      <w:lvlJc w:val="right"/>
      <w:pPr>
        <w:tabs>
          <w:tab w:val="num" w:pos="4320"/>
        </w:tabs>
        <w:ind w:left="4320" w:hanging="180"/>
      </w:pPr>
    </w:lvl>
    <w:lvl w:ilvl="6" w:tplc="1CC89706" w:tentative="1">
      <w:start w:val="1"/>
      <w:numFmt w:val="decimal"/>
      <w:lvlText w:val="%7."/>
      <w:lvlJc w:val="left"/>
      <w:pPr>
        <w:tabs>
          <w:tab w:val="num" w:pos="5040"/>
        </w:tabs>
        <w:ind w:left="5040" w:hanging="360"/>
      </w:pPr>
    </w:lvl>
    <w:lvl w:ilvl="7" w:tplc="25FA5644" w:tentative="1">
      <w:start w:val="1"/>
      <w:numFmt w:val="lowerLetter"/>
      <w:lvlText w:val="%8."/>
      <w:lvlJc w:val="left"/>
      <w:pPr>
        <w:tabs>
          <w:tab w:val="num" w:pos="5760"/>
        </w:tabs>
        <w:ind w:left="5760" w:hanging="360"/>
      </w:pPr>
    </w:lvl>
    <w:lvl w:ilvl="8" w:tplc="0094AA72" w:tentative="1">
      <w:start w:val="1"/>
      <w:numFmt w:val="lowerRoman"/>
      <w:lvlText w:val="%9."/>
      <w:lvlJc w:val="right"/>
      <w:pPr>
        <w:tabs>
          <w:tab w:val="num" w:pos="6480"/>
        </w:tabs>
        <w:ind w:left="6480" w:hanging="180"/>
      </w:pPr>
    </w:lvl>
  </w:abstractNum>
  <w:abstractNum w:abstractNumId="148" w15:restartNumberingAfterBreak="0">
    <w:nsid w:val="785366CA"/>
    <w:multiLevelType w:val="hybridMultilevel"/>
    <w:tmpl w:val="BF4C6ED6"/>
    <w:lvl w:ilvl="0" w:tplc="6BE24596">
      <w:start w:val="9"/>
      <w:numFmt w:val="decimal"/>
      <w:lvlText w:val="%1."/>
      <w:lvlJc w:val="left"/>
      <w:pPr>
        <w:tabs>
          <w:tab w:val="num" w:pos="360"/>
        </w:tabs>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BE25D60"/>
    <w:multiLevelType w:val="hybridMultilevel"/>
    <w:tmpl w:val="D3CCB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C47078B"/>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151" w15:restartNumberingAfterBreak="0">
    <w:nsid w:val="7C715B78"/>
    <w:multiLevelType w:val="hybridMultilevel"/>
    <w:tmpl w:val="AD30885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2" w15:restartNumberingAfterBreak="0">
    <w:nsid w:val="7E391BC1"/>
    <w:multiLevelType w:val="hybridMultilevel"/>
    <w:tmpl w:val="C26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E4B4CE4"/>
    <w:multiLevelType w:val="multilevel"/>
    <w:tmpl w:val="AF664E7A"/>
    <w:lvl w:ilvl="0">
      <w:start w:val="4"/>
      <w:numFmt w:val="decimal"/>
      <w:lvlText w:val="%1"/>
      <w:lvlJc w:val="left"/>
      <w:pPr>
        <w:ind w:left="360" w:hanging="360"/>
      </w:pPr>
      <w:rPr>
        <w:rFonts w:hint="default"/>
      </w:rPr>
    </w:lvl>
    <w:lvl w:ilvl="1">
      <w:start w:val="1"/>
      <w:numFmt w:val="decimal"/>
      <w:lvlText w:val="%2."/>
      <w:lvlJc w:val="left"/>
      <w:pPr>
        <w:ind w:left="1080" w:hanging="360"/>
      </w:pPr>
      <w:rPr>
        <w:rFonts w:ascii="Arial" w:eastAsia="Times New Roman" w:hAnsi="Arial"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4" w15:restartNumberingAfterBreak="0">
    <w:nsid w:val="7FCD23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2"/>
  </w:num>
  <w:num w:numId="2">
    <w:abstractNumId w:val="81"/>
  </w:num>
  <w:num w:numId="3">
    <w:abstractNumId w:val="25"/>
  </w:num>
  <w:num w:numId="4">
    <w:abstractNumId w:val="121"/>
  </w:num>
  <w:num w:numId="5">
    <w:abstractNumId w:val="41"/>
  </w:num>
  <w:num w:numId="6">
    <w:abstractNumId w:val="119"/>
  </w:num>
  <w:num w:numId="7">
    <w:abstractNumId w:val="82"/>
  </w:num>
  <w:num w:numId="8">
    <w:abstractNumId w:val="154"/>
  </w:num>
  <w:num w:numId="9">
    <w:abstractNumId w:val="97"/>
  </w:num>
  <w:num w:numId="10">
    <w:abstractNumId w:val="20"/>
  </w:num>
  <w:num w:numId="11">
    <w:abstractNumId w:val="33"/>
  </w:num>
  <w:num w:numId="12">
    <w:abstractNumId w:val="89"/>
  </w:num>
  <w:num w:numId="13">
    <w:abstractNumId w:val="1"/>
  </w:num>
  <w:num w:numId="14">
    <w:abstractNumId w:val="18"/>
  </w:num>
  <w:num w:numId="15">
    <w:abstractNumId w:val="0"/>
  </w:num>
  <w:num w:numId="16">
    <w:abstractNumId w:val="125"/>
  </w:num>
  <w:num w:numId="17">
    <w:abstractNumId w:val="133"/>
  </w:num>
  <w:num w:numId="18">
    <w:abstractNumId w:val="51"/>
  </w:num>
  <w:num w:numId="19">
    <w:abstractNumId w:val="38"/>
  </w:num>
  <w:num w:numId="20">
    <w:abstractNumId w:val="138"/>
  </w:num>
  <w:num w:numId="21">
    <w:abstractNumId w:val="2"/>
  </w:num>
  <w:num w:numId="22">
    <w:abstractNumId w:val="86"/>
  </w:num>
  <w:num w:numId="23">
    <w:abstractNumId w:val="37"/>
  </w:num>
  <w:num w:numId="24">
    <w:abstractNumId w:val="118"/>
  </w:num>
  <w:num w:numId="25">
    <w:abstractNumId w:val="140"/>
  </w:num>
  <w:num w:numId="26">
    <w:abstractNumId w:val="63"/>
  </w:num>
  <w:num w:numId="27">
    <w:abstractNumId w:val="141"/>
  </w:num>
  <w:num w:numId="28">
    <w:abstractNumId w:val="109"/>
  </w:num>
  <w:num w:numId="29">
    <w:abstractNumId w:val="77"/>
  </w:num>
  <w:num w:numId="30">
    <w:abstractNumId w:val="112"/>
  </w:num>
  <w:num w:numId="31">
    <w:abstractNumId w:val="31"/>
  </w:num>
  <w:num w:numId="32">
    <w:abstractNumId w:val="117"/>
  </w:num>
  <w:num w:numId="33">
    <w:abstractNumId w:val="101"/>
  </w:num>
  <w:num w:numId="34">
    <w:abstractNumId w:val="146"/>
  </w:num>
  <w:num w:numId="35">
    <w:abstractNumId w:val="129"/>
  </w:num>
  <w:num w:numId="36">
    <w:abstractNumId w:val="147"/>
  </w:num>
  <w:num w:numId="37">
    <w:abstractNumId w:val="151"/>
  </w:num>
  <w:num w:numId="38">
    <w:abstractNumId w:val="73"/>
  </w:num>
  <w:num w:numId="39">
    <w:abstractNumId w:val="4"/>
  </w:num>
  <w:num w:numId="40">
    <w:abstractNumId w:val="128"/>
  </w:num>
  <w:num w:numId="41">
    <w:abstractNumId w:val="95"/>
  </w:num>
  <w:num w:numId="42">
    <w:abstractNumId w:val="108"/>
  </w:num>
  <w:num w:numId="43">
    <w:abstractNumId w:val="144"/>
  </w:num>
  <w:num w:numId="44">
    <w:abstractNumId w:val="84"/>
  </w:num>
  <w:num w:numId="45">
    <w:abstractNumId w:val="79"/>
  </w:num>
  <w:num w:numId="46">
    <w:abstractNumId w:val="91"/>
  </w:num>
  <w:num w:numId="47">
    <w:abstractNumId w:val="49"/>
  </w:num>
  <w:num w:numId="48">
    <w:abstractNumId w:val="23"/>
  </w:num>
  <w:num w:numId="49">
    <w:abstractNumId w:val="111"/>
  </w:num>
  <w:num w:numId="50">
    <w:abstractNumId w:val="52"/>
  </w:num>
  <w:num w:numId="51">
    <w:abstractNumId w:val="54"/>
  </w:num>
  <w:num w:numId="52">
    <w:abstractNumId w:val="60"/>
  </w:num>
  <w:num w:numId="53">
    <w:abstractNumId w:val="12"/>
  </w:num>
  <w:num w:numId="54">
    <w:abstractNumId w:val="78"/>
  </w:num>
  <w:num w:numId="55">
    <w:abstractNumId w:val="8"/>
  </w:num>
  <w:num w:numId="56">
    <w:abstractNumId w:val="61"/>
  </w:num>
  <w:num w:numId="57">
    <w:abstractNumId w:val="27"/>
  </w:num>
  <w:num w:numId="58">
    <w:abstractNumId w:val="104"/>
  </w:num>
  <w:num w:numId="59">
    <w:abstractNumId w:val="7"/>
  </w:num>
  <w:num w:numId="60">
    <w:abstractNumId w:val="68"/>
  </w:num>
  <w:num w:numId="61">
    <w:abstractNumId w:val="124"/>
  </w:num>
  <w:num w:numId="62">
    <w:abstractNumId w:val="88"/>
  </w:num>
  <w:num w:numId="63">
    <w:abstractNumId w:val="110"/>
  </w:num>
  <w:num w:numId="64">
    <w:abstractNumId w:val="107"/>
  </w:num>
  <w:num w:numId="65">
    <w:abstractNumId w:val="40"/>
  </w:num>
  <w:num w:numId="66">
    <w:abstractNumId w:val="50"/>
  </w:num>
  <w:num w:numId="67">
    <w:abstractNumId w:val="100"/>
  </w:num>
  <w:num w:numId="68">
    <w:abstractNumId w:val="44"/>
  </w:num>
  <w:num w:numId="69">
    <w:abstractNumId w:val="123"/>
  </w:num>
  <w:num w:numId="70">
    <w:abstractNumId w:val="62"/>
  </w:num>
  <w:num w:numId="71">
    <w:abstractNumId w:val="43"/>
  </w:num>
  <w:num w:numId="72">
    <w:abstractNumId w:val="83"/>
  </w:num>
  <w:num w:numId="73">
    <w:abstractNumId w:val="58"/>
  </w:num>
  <w:num w:numId="74">
    <w:abstractNumId w:val="13"/>
  </w:num>
  <w:num w:numId="75">
    <w:abstractNumId w:val="26"/>
  </w:num>
  <w:num w:numId="76">
    <w:abstractNumId w:val="139"/>
  </w:num>
  <w:num w:numId="77">
    <w:abstractNumId w:val="137"/>
  </w:num>
  <w:num w:numId="78">
    <w:abstractNumId w:val="106"/>
  </w:num>
  <w:num w:numId="79">
    <w:abstractNumId w:val="131"/>
  </w:num>
  <w:num w:numId="80">
    <w:abstractNumId w:val="70"/>
  </w:num>
  <w:num w:numId="81">
    <w:abstractNumId w:val="59"/>
  </w:num>
  <w:num w:numId="82">
    <w:abstractNumId w:val="87"/>
  </w:num>
  <w:num w:numId="83">
    <w:abstractNumId w:val="90"/>
  </w:num>
  <w:num w:numId="84">
    <w:abstractNumId w:val="105"/>
  </w:num>
  <w:num w:numId="85">
    <w:abstractNumId w:val="17"/>
  </w:num>
  <w:num w:numId="86">
    <w:abstractNumId w:val="39"/>
  </w:num>
  <w:num w:numId="87">
    <w:abstractNumId w:val="34"/>
  </w:num>
  <w:num w:numId="88">
    <w:abstractNumId w:val="30"/>
  </w:num>
  <w:num w:numId="89">
    <w:abstractNumId w:val="32"/>
  </w:num>
  <w:num w:numId="90">
    <w:abstractNumId w:val="150"/>
  </w:num>
  <w:num w:numId="91">
    <w:abstractNumId w:val="5"/>
  </w:num>
  <w:num w:numId="92">
    <w:abstractNumId w:val="36"/>
  </w:num>
  <w:num w:numId="93">
    <w:abstractNumId w:val="148"/>
  </w:num>
  <w:num w:numId="94">
    <w:abstractNumId w:val="65"/>
  </w:num>
  <w:num w:numId="95">
    <w:abstractNumId w:val="42"/>
  </w:num>
  <w:num w:numId="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num>
  <w:num w:numId="98">
    <w:abstractNumId w:val="6"/>
  </w:num>
  <w:num w:numId="99">
    <w:abstractNumId w:val="72"/>
  </w:num>
  <w:num w:numId="100">
    <w:abstractNumId w:val="96"/>
  </w:num>
  <w:num w:numId="101">
    <w:abstractNumId w:val="127"/>
  </w:num>
  <w:num w:numId="102">
    <w:abstractNumId w:val="16"/>
  </w:num>
  <w:num w:numId="103">
    <w:abstractNumId w:val="135"/>
  </w:num>
  <w:num w:numId="104">
    <w:abstractNumId w:val="11"/>
  </w:num>
  <w:num w:numId="105">
    <w:abstractNumId w:val="74"/>
  </w:num>
  <w:num w:numId="106">
    <w:abstractNumId w:val="136"/>
  </w:num>
  <w:num w:numId="107">
    <w:abstractNumId w:val="92"/>
  </w:num>
  <w:num w:numId="108">
    <w:abstractNumId w:val="9"/>
  </w:num>
  <w:num w:numId="109">
    <w:abstractNumId w:val="10"/>
  </w:num>
  <w:num w:numId="110">
    <w:abstractNumId w:val="56"/>
  </w:num>
  <w:num w:numId="111">
    <w:abstractNumId w:val="99"/>
  </w:num>
  <w:num w:numId="112">
    <w:abstractNumId w:val="15"/>
  </w:num>
  <w:num w:numId="113">
    <w:abstractNumId w:val="113"/>
  </w:num>
  <w:num w:numId="114">
    <w:abstractNumId w:val="75"/>
  </w:num>
  <w:num w:numId="115">
    <w:abstractNumId w:val="114"/>
  </w:num>
  <w:num w:numId="116">
    <w:abstractNumId w:val="132"/>
  </w:num>
  <w:num w:numId="117">
    <w:abstractNumId w:val="53"/>
  </w:num>
  <w:num w:numId="118">
    <w:abstractNumId w:val="149"/>
  </w:num>
  <w:num w:numId="119">
    <w:abstractNumId w:val="145"/>
  </w:num>
  <w:num w:numId="120">
    <w:abstractNumId w:val="103"/>
  </w:num>
  <w:num w:numId="121">
    <w:abstractNumId w:val="14"/>
  </w:num>
  <w:num w:numId="122">
    <w:abstractNumId w:val="21"/>
  </w:num>
  <w:num w:numId="123">
    <w:abstractNumId w:val="69"/>
  </w:num>
  <w:num w:numId="124">
    <w:abstractNumId w:val="94"/>
  </w:num>
  <w:num w:numId="125">
    <w:abstractNumId w:val="57"/>
  </w:num>
  <w:num w:numId="126">
    <w:abstractNumId w:val="115"/>
  </w:num>
  <w:num w:numId="127">
    <w:abstractNumId w:val="55"/>
  </w:num>
  <w:num w:numId="128">
    <w:abstractNumId w:val="93"/>
  </w:num>
  <w:num w:numId="129">
    <w:abstractNumId w:val="130"/>
  </w:num>
  <w:num w:numId="130">
    <w:abstractNumId w:val="22"/>
  </w:num>
  <w:num w:numId="131">
    <w:abstractNumId w:val="46"/>
  </w:num>
  <w:num w:numId="132">
    <w:abstractNumId w:val="152"/>
  </w:num>
  <w:num w:numId="133">
    <w:abstractNumId w:val="67"/>
  </w:num>
  <w:num w:numId="134">
    <w:abstractNumId w:val="48"/>
  </w:num>
  <w:num w:numId="135">
    <w:abstractNumId w:val="71"/>
  </w:num>
  <w:num w:numId="136">
    <w:abstractNumId w:val="35"/>
  </w:num>
  <w:num w:numId="137">
    <w:abstractNumId w:val="126"/>
  </w:num>
  <w:num w:numId="138">
    <w:abstractNumId w:val="98"/>
  </w:num>
  <w:num w:numId="139">
    <w:abstractNumId w:val="66"/>
  </w:num>
  <w:num w:numId="140">
    <w:abstractNumId w:val="153"/>
  </w:num>
  <w:num w:numId="141">
    <w:abstractNumId w:val="3"/>
  </w:num>
  <w:num w:numId="142">
    <w:abstractNumId w:val="76"/>
  </w:num>
  <w:num w:numId="143">
    <w:abstractNumId w:val="81"/>
  </w:num>
  <w:num w:numId="144">
    <w:abstractNumId w:val="45"/>
  </w:num>
  <w:num w:numId="145">
    <w:abstractNumId w:val="85"/>
  </w:num>
  <w:num w:numId="146">
    <w:abstractNumId w:val="28"/>
  </w:num>
  <w:num w:numId="147">
    <w:abstractNumId w:val="142"/>
  </w:num>
  <w:num w:numId="148">
    <w:abstractNumId w:val="19"/>
  </w:num>
  <w:num w:numId="149">
    <w:abstractNumId w:val="47"/>
  </w:num>
  <w:num w:numId="150">
    <w:abstractNumId w:val="122"/>
  </w:num>
  <w:num w:numId="151">
    <w:abstractNumId w:val="120"/>
  </w:num>
  <w:num w:numId="152">
    <w:abstractNumId w:val="64"/>
  </w:num>
  <w:num w:numId="153">
    <w:abstractNumId w:val="80"/>
  </w:num>
  <w:num w:numId="154">
    <w:abstractNumId w:val="8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3"/>
  </w:num>
  <w:num w:numId="156">
    <w:abstractNumId w:val="134"/>
  </w:num>
  <w:num w:numId="157">
    <w:abstractNumId w:val="116"/>
  </w:num>
  <w:num w:numId="158">
    <w:abstractNumId w:val="10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66"/>
    <w:rsid w:val="0000021F"/>
    <w:rsid w:val="000016A5"/>
    <w:rsid w:val="00002D67"/>
    <w:rsid w:val="00004A34"/>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2A8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94"/>
    <w:rsid w:val="002120C1"/>
    <w:rsid w:val="00213203"/>
    <w:rsid w:val="002137FD"/>
    <w:rsid w:val="00214991"/>
    <w:rsid w:val="002150F4"/>
    <w:rsid w:val="00215358"/>
    <w:rsid w:val="00215CB2"/>
    <w:rsid w:val="00217FC1"/>
    <w:rsid w:val="00220042"/>
    <w:rsid w:val="0022327C"/>
    <w:rsid w:val="00223B02"/>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B79F9"/>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9B1"/>
    <w:rsid w:val="003B5B2D"/>
    <w:rsid w:val="003B5E72"/>
    <w:rsid w:val="003B617C"/>
    <w:rsid w:val="003B7034"/>
    <w:rsid w:val="003C08C5"/>
    <w:rsid w:val="003C2A6A"/>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49BD"/>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CCA"/>
    <w:rsid w:val="005F1DFB"/>
    <w:rsid w:val="005F214D"/>
    <w:rsid w:val="005F24EF"/>
    <w:rsid w:val="005F36F5"/>
    <w:rsid w:val="005F39EF"/>
    <w:rsid w:val="005F6230"/>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03F0"/>
    <w:rsid w:val="006617D9"/>
    <w:rsid w:val="006620EF"/>
    <w:rsid w:val="00664341"/>
    <w:rsid w:val="0066597B"/>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4269"/>
    <w:rsid w:val="007344D5"/>
    <w:rsid w:val="00741F36"/>
    <w:rsid w:val="007427B2"/>
    <w:rsid w:val="00743FE0"/>
    <w:rsid w:val="00745EED"/>
    <w:rsid w:val="0074621C"/>
    <w:rsid w:val="007467CE"/>
    <w:rsid w:val="00750341"/>
    <w:rsid w:val="0075046C"/>
    <w:rsid w:val="007516D8"/>
    <w:rsid w:val="00752E6A"/>
    <w:rsid w:val="00754758"/>
    <w:rsid w:val="00755063"/>
    <w:rsid w:val="0075569A"/>
    <w:rsid w:val="00757015"/>
    <w:rsid w:val="00761D1C"/>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0FE3"/>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4C22"/>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2A73"/>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4BBA"/>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1AB"/>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2D60"/>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E73D5"/>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173EB"/>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04E"/>
    <w:rsid w:val="00C5428A"/>
    <w:rsid w:val="00C5678F"/>
    <w:rsid w:val="00C57E4A"/>
    <w:rsid w:val="00C60815"/>
    <w:rsid w:val="00C6135E"/>
    <w:rsid w:val="00C623E0"/>
    <w:rsid w:val="00C62AF3"/>
    <w:rsid w:val="00C62EDC"/>
    <w:rsid w:val="00C70BED"/>
    <w:rsid w:val="00C712D8"/>
    <w:rsid w:val="00C73ED6"/>
    <w:rsid w:val="00C7502E"/>
    <w:rsid w:val="00C77076"/>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2ADE"/>
    <w:rsid w:val="00CA3477"/>
    <w:rsid w:val="00CA5C84"/>
    <w:rsid w:val="00CA6053"/>
    <w:rsid w:val="00CA6819"/>
    <w:rsid w:val="00CA6BBF"/>
    <w:rsid w:val="00CB0293"/>
    <w:rsid w:val="00CB260E"/>
    <w:rsid w:val="00CB40C3"/>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6605"/>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2A8"/>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A73"/>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1D3E"/>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7E8AFEC"/>
  <w15:docId w15:val="{F8822DB5-363D-4463-B844-2D0B69B8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98"/>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99576">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sagentura.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osiny-littva.s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65C1E4131B4119B44B458386EC6F45"/>
        <w:category>
          <w:name w:val="Všeobecné"/>
          <w:gallery w:val="placeholder"/>
        </w:category>
        <w:types>
          <w:type w:val="bbPlcHdr"/>
        </w:types>
        <w:behaviors>
          <w:behavior w:val="content"/>
        </w:behaviors>
        <w:guid w:val="{99F23276-A329-4A96-B877-B2707F9BBBFF}"/>
      </w:docPartPr>
      <w:docPartBody>
        <w:p w:rsidR="001F1219" w:rsidRDefault="0074768D" w:rsidP="0074768D">
          <w:pPr>
            <w:pStyle w:val="5D65C1E4131B4119B44B458386EC6F453"/>
          </w:pPr>
          <w:r w:rsidRPr="00A0121B">
            <w:rPr>
              <w:rStyle w:val="Zstupntext"/>
              <w:lang w:val="de-DE"/>
            </w:rPr>
            <w:t>Vyberte položku.</w:t>
          </w:r>
        </w:p>
      </w:docPartBody>
    </w:docPart>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8D"/>
    <w:rsid w:val="00196AAE"/>
    <w:rsid w:val="001F1219"/>
    <w:rsid w:val="007476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30F6E1A4-9195-4FAE-B89D-0B97CEB87396}">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8DE698B-E226-43C8-9F50-86BE518F2917}">
  <ds:schemaRefs>
    <ds:schemaRef ds:uri="http://schemas.openxmlformats.org/officeDocument/2006/bibliography"/>
  </ds:schemaRefs>
</ds:datastoreItem>
</file>

<file path=customXml/itemProps4.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1429</Words>
  <Characters>8986</Characters>
  <Application>Microsoft Office Word</Application>
  <DocSecurity>0</DocSecurity>
  <Lines>74</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peto</cp:lastModifiedBy>
  <cp:revision>16</cp:revision>
  <cp:lastPrinted>2020-06-11T12:00:00Z</cp:lastPrinted>
  <dcterms:created xsi:type="dcterms:W3CDTF">2019-12-13T09:52:00Z</dcterms:created>
  <dcterms:modified xsi:type="dcterms:W3CDTF">2020-06-11T12:00:00Z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